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E66558" w:rsidRDefault="00D71BD8" w14:paraId="2A7D54B1" w14:textId="33CF494C">
      <w:pPr>
        <w:pStyle w:val="Heading1"/>
      </w:pPr>
      <w:bookmarkStart w:name="_Toc400361362" w:id="0"/>
      <w:bookmarkStart w:name="_Toc443397153" w:id="1"/>
      <w:bookmarkStart w:name="_Toc357771638" w:id="2"/>
      <w:bookmarkStart w:name="_Toc346793416" w:id="3"/>
      <w:bookmarkStart w:name="_Toc328122777" w:id="4"/>
      <w:r>
        <w:rPr>
          <w:b w:val="0"/>
          <w:bCs/>
          <w:noProof/>
          <w:color w:val="2B579A"/>
          <w:sz w:val="28"/>
          <w:szCs w:val="28"/>
          <w:shd w:val="clear" w:color="auto" w:fill="E6E6E6"/>
        </w:rPr>
        <w:drawing>
          <wp:inline distT="0" distB="0" distL="0" distR="0" wp14:anchorId="7DC6E92A" wp14:editId="5593CA09">
            <wp:extent cx="810491" cy="315884"/>
            <wp:effectExtent l="0" t="0" r="8890" b="8255"/>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810491" cy="315884"/>
                    </a:xfrm>
                    <a:prstGeom prst="rect">
                      <a:avLst/>
                    </a:prstGeom>
                  </pic:spPr>
                </pic:pic>
              </a:graphicData>
            </a:graphic>
          </wp:inline>
        </w:drawing>
      </w:r>
      <w:r>
        <w:tab/>
      </w:r>
      <w:r>
        <w:tab/>
      </w:r>
      <w:r w:rsidR="009D71E8">
        <w:t>Pupil premium strategy statement</w:t>
      </w:r>
      <w:bookmarkStart w:name="_Toc338167830" w:id="5"/>
      <w:bookmarkStart w:name="_Toc361136403" w:id="6"/>
      <w:bookmarkStart w:name="_Toc364235708" w:id="7"/>
      <w:bookmarkStart w:name="_Toc364235752" w:id="8"/>
      <w:bookmarkStart w:name="_Toc364235834" w:id="9"/>
      <w:bookmarkStart w:name="_Toc364840099" w:id="10"/>
      <w:bookmarkStart w:name="_Toc364864309" w:id="11"/>
      <w:bookmarkStart w:name="_Toc400361364" w:id="12"/>
      <w:bookmarkStart w:name="_Toc443397154" w:id="13"/>
      <w:bookmarkEnd w:id="0"/>
      <w:bookmarkEnd w:id="1"/>
      <w:r w:rsidR="000B49F6">
        <w:t xml:space="preserve">  </w:t>
      </w:r>
    </w:p>
    <w:p w:rsidR="000B49F6" w:rsidP="000B49F6" w:rsidRDefault="000B49F6" w14:paraId="323BB1AA" w14:textId="120D86E4">
      <w:pPr>
        <w:jc w:val="center"/>
      </w:pPr>
      <w:r>
        <w:rPr>
          <w:noProof/>
          <w:color w:val="2B579A"/>
          <w:shd w:val="clear" w:color="auto" w:fill="E6E6E6"/>
        </w:rPr>
        <w:drawing>
          <wp:inline distT="0" distB="0" distL="0" distR="0" wp14:anchorId="60A14F10" wp14:editId="114BB97F">
            <wp:extent cx="889000" cy="895651"/>
            <wp:effectExtent l="0" t="0" r="635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SM 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22426" cy="929327"/>
                    </a:xfrm>
                    <a:prstGeom prst="rect">
                      <a:avLst/>
                    </a:prstGeom>
                  </pic:spPr>
                </pic:pic>
              </a:graphicData>
            </a:graphic>
          </wp:inline>
        </w:drawing>
      </w:r>
    </w:p>
    <w:p w:rsidRPr="00B82156" w:rsidR="00B82156" w:rsidP="00B82156" w:rsidRDefault="00B82156" w14:paraId="06B63D8E" w14:textId="77777777">
      <w:pPr>
        <w:jc w:val="center"/>
        <w:rPr>
          <w:vertAlign w:val="superscript"/>
        </w:rPr>
      </w:pPr>
      <w:r w:rsidRPr="00B82156">
        <w:rPr>
          <w:rFonts w:cstheme="minorHAnsi"/>
          <w:i/>
          <w:color w:val="001320"/>
          <w:shd w:val="clear" w:color="auto" w:fill="FFFFFF"/>
          <w:vertAlign w:val="superscript"/>
        </w:rPr>
        <w:t>As Jesus tells us, ‘</w:t>
      </w:r>
      <w:r w:rsidRPr="00B82156">
        <w:rPr>
          <w:rFonts w:cstheme="minorHAnsi"/>
          <w:i/>
          <w:shd w:val="clear" w:color="auto" w:fill="FFFFFF"/>
          <w:vertAlign w:val="superscript"/>
        </w:rPr>
        <w:t>Let your light shine before others</w:t>
      </w:r>
      <w:r w:rsidRPr="00B82156">
        <w:rPr>
          <w:rFonts w:cstheme="minorHAnsi"/>
          <w:i/>
          <w:color w:val="001320"/>
          <w:shd w:val="clear" w:color="auto" w:fill="FFFFFF"/>
          <w:vertAlign w:val="superscript"/>
        </w:rPr>
        <w:t>, that they may see your good works, and glorify your Father who is in heaven’ (Matthew 5:13).</w:t>
      </w:r>
    </w:p>
    <w:p w:rsidRPr="007B6096" w:rsidR="00E66558" w:rsidP="222CEDC0" w:rsidRDefault="009D71E8" w14:paraId="2A7D54B2" w14:textId="4530FC91">
      <w:pPr>
        <w:pStyle w:val="Heading2"/>
        <w:rPr>
          <w:b w:val="0"/>
          <w:color w:val="auto"/>
          <w:sz w:val="22"/>
          <w:szCs w:val="22"/>
        </w:rPr>
      </w:pPr>
      <w:r w:rsidRPr="7D565FED">
        <w:rPr>
          <w:b w:val="0"/>
          <w:color w:val="auto"/>
          <w:sz w:val="22"/>
          <w:szCs w:val="22"/>
        </w:rPr>
        <w:t xml:space="preserve">This statement details our school’s use of pupil premium funding to help improve the attainment of our disadvantaged pupils. </w:t>
      </w:r>
    </w:p>
    <w:p w:rsidRPr="007B6096" w:rsidR="00E66558" w:rsidRDefault="009D71E8" w14:paraId="2A7D54B3" w14:textId="77777777">
      <w:pPr>
        <w:pStyle w:val="Heading2"/>
        <w:spacing w:before="240"/>
        <w:rPr>
          <w:b w:val="0"/>
          <w:bCs/>
          <w:color w:val="auto"/>
          <w:sz w:val="22"/>
          <w:szCs w:val="22"/>
        </w:rPr>
      </w:pPr>
      <w:r w:rsidRPr="007B6096">
        <w:rPr>
          <w:b w:val="0"/>
          <w:bCs/>
          <w:color w:val="auto"/>
          <w:sz w:val="22"/>
          <w:szCs w:val="22"/>
        </w:rPr>
        <w:t xml:space="preserve">It outlines our pupil premium strategy, how we intend to spend the funding in this academic year and the effect that last year’s spending of pupil premium had within our school. </w:t>
      </w:r>
    </w:p>
    <w:p w:rsidR="00E66558" w:rsidRDefault="009D71E8" w14:paraId="2A7D54B4" w14:textId="77777777">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Pr="007B6096" w:rsidR="00E66558" w:rsidTr="6B8D85E3"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7B6096" w:rsidR="00E66558" w:rsidRDefault="009D71E8" w14:paraId="2A7D54B5" w14:textId="77777777">
            <w:pPr>
              <w:pStyle w:val="TableHeader"/>
              <w:jc w:val="left"/>
              <w:rPr>
                <w:sz w:val="22"/>
                <w:szCs w:val="22"/>
              </w:rPr>
            </w:pPr>
            <w:r w:rsidRPr="007B6096">
              <w:rPr>
                <w:sz w:val="22"/>
                <w:szCs w:val="22"/>
              </w:rP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7B6096" w:rsidR="00E66558" w:rsidRDefault="009D71E8" w14:paraId="2A7D54B6" w14:textId="77777777">
            <w:pPr>
              <w:pStyle w:val="TableHeader"/>
              <w:jc w:val="left"/>
              <w:rPr>
                <w:sz w:val="22"/>
                <w:szCs w:val="22"/>
              </w:rPr>
            </w:pPr>
            <w:r w:rsidRPr="007B6096">
              <w:rPr>
                <w:sz w:val="22"/>
                <w:szCs w:val="22"/>
              </w:rPr>
              <w:t>Data</w:t>
            </w:r>
          </w:p>
        </w:tc>
      </w:tr>
      <w:tr w:rsidRPr="007B6096" w:rsidR="00E66558" w:rsidTr="6B8D85E3"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7B6096" w:rsidR="00E66558" w:rsidRDefault="009D71E8" w14:paraId="2A7D54B8" w14:textId="77777777">
            <w:pPr>
              <w:pStyle w:val="TableRow"/>
              <w:rPr>
                <w:sz w:val="22"/>
                <w:szCs w:val="22"/>
              </w:rPr>
            </w:pPr>
            <w:r w:rsidRPr="007B6096">
              <w:rPr>
                <w:sz w:val="22"/>
                <w:szCs w:val="22"/>
              </w:rPr>
              <w:t>School name</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7B6096" w:rsidR="00E66558" w:rsidRDefault="001D30A2" w14:paraId="2A7D54B9" w14:textId="577AD655">
            <w:pPr>
              <w:pStyle w:val="TableRow"/>
              <w:rPr>
                <w:sz w:val="22"/>
                <w:szCs w:val="22"/>
              </w:rPr>
            </w:pPr>
            <w:r w:rsidRPr="007B6096">
              <w:rPr>
                <w:sz w:val="22"/>
                <w:szCs w:val="22"/>
              </w:rPr>
              <w:t>Highfield St Matthew’s CE Primary</w:t>
            </w:r>
          </w:p>
        </w:tc>
      </w:tr>
      <w:tr w:rsidRPr="007B6096" w:rsidR="00E66558" w:rsidTr="6B8D85E3"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7B6096" w:rsidR="00E66558" w:rsidRDefault="009D71E8" w14:paraId="2A7D54BB" w14:textId="77777777">
            <w:pPr>
              <w:pStyle w:val="TableRow"/>
              <w:rPr>
                <w:sz w:val="22"/>
                <w:szCs w:val="22"/>
              </w:rPr>
            </w:pPr>
            <w:r w:rsidRPr="007B6096">
              <w:rPr>
                <w:sz w:val="22"/>
                <w:szCs w:val="22"/>
              </w:rPr>
              <w:t xml:space="preserve">Number of pupils in school </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7B6096" w:rsidR="00E66558" w:rsidRDefault="00AD557E" w14:paraId="2A7D54BC" w14:noSpellErr="1" w14:textId="1686BD88">
            <w:pPr>
              <w:pStyle w:val="TableRow"/>
              <w:rPr>
                <w:sz w:val="22"/>
                <w:szCs w:val="22"/>
              </w:rPr>
            </w:pPr>
          </w:p>
        </w:tc>
      </w:tr>
      <w:tr w:rsidRPr="007B6096" w:rsidR="00E66558" w:rsidTr="6B8D85E3"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7B6096" w:rsidR="00E66558" w:rsidRDefault="009D71E8" w14:paraId="2A7D54BE" w14:noSpellErr="1" w14:textId="6FF32FD9">
            <w:pPr>
              <w:pStyle w:val="TableRow"/>
              <w:rPr>
                <w:sz w:val="22"/>
                <w:szCs w:val="22"/>
              </w:rPr>
            </w:pPr>
            <w:r w:rsidRPr="6B8D85E3" w:rsidR="009D71E8">
              <w:rPr>
                <w:sz w:val="22"/>
                <w:szCs w:val="22"/>
              </w:rP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7B6096" w:rsidR="009F2FD8" w:rsidP="009F2FD8" w:rsidRDefault="00666135" w14:paraId="2A7D54BF" w14:textId="248853BD">
            <w:pPr>
              <w:pStyle w:val="TableRow"/>
              <w:rPr>
                <w:sz w:val="22"/>
                <w:szCs w:val="22"/>
              </w:rPr>
            </w:pPr>
            <w:r>
              <w:rPr>
                <w:sz w:val="22"/>
                <w:szCs w:val="22"/>
              </w:rPr>
              <w:t>20</w:t>
            </w:r>
            <w:r w:rsidRPr="007B6096" w:rsidR="009F2FD8">
              <w:rPr>
                <w:sz w:val="22"/>
                <w:szCs w:val="22"/>
              </w:rPr>
              <w:t>%</w:t>
            </w:r>
          </w:p>
        </w:tc>
      </w:tr>
      <w:tr w:rsidRPr="007B6096" w:rsidR="00E66558" w:rsidTr="6B8D85E3"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7B6096" w:rsidR="00E66558" w:rsidRDefault="009D71E8" w14:paraId="2A7D54C1" w14:textId="77777777">
            <w:pPr>
              <w:pStyle w:val="TableRow"/>
              <w:rPr>
                <w:sz w:val="22"/>
                <w:szCs w:val="22"/>
              </w:rPr>
            </w:pPr>
            <w:r w:rsidRPr="007B6096">
              <w:rPr>
                <w:sz w:val="22"/>
                <w:szCs w:val="22"/>
              </w:rPr>
              <w:t xml:space="preserve">Academic year/years that our current pupil premium strategy plan covers </w:t>
            </w:r>
            <w:r w:rsidRPr="007B6096">
              <w:rPr>
                <w:b/>
                <w:bCs/>
                <w:sz w:val="22"/>
                <w:szCs w:val="22"/>
              </w:rPr>
              <w:t>(</w:t>
            </w:r>
            <w:proofErr w:type="gramStart"/>
            <w:r w:rsidRPr="007B6096">
              <w:rPr>
                <w:b/>
                <w:bCs/>
                <w:sz w:val="22"/>
                <w:szCs w:val="22"/>
              </w:rPr>
              <w:t>3 year</w:t>
            </w:r>
            <w:proofErr w:type="gramEnd"/>
            <w:r w:rsidRPr="007B6096">
              <w:rPr>
                <w:b/>
                <w:bCs/>
                <w:sz w:val="22"/>
                <w:szCs w:val="22"/>
              </w:rPr>
              <w:t xml:space="preserve"> plans are recommended)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7B6096" w:rsidR="00E66558" w:rsidRDefault="37EE0F4A" w14:paraId="2A7D54C2" w14:textId="3BC42263">
            <w:pPr>
              <w:pStyle w:val="TableRow"/>
              <w:rPr>
                <w:sz w:val="22"/>
                <w:szCs w:val="22"/>
              </w:rPr>
            </w:pPr>
            <w:r w:rsidRPr="00BD07FA">
              <w:rPr>
                <w:sz w:val="22"/>
                <w:szCs w:val="22"/>
              </w:rPr>
              <w:t>202</w:t>
            </w:r>
            <w:r w:rsidRPr="00BD07FA" w:rsidR="00666135">
              <w:rPr>
                <w:sz w:val="22"/>
                <w:szCs w:val="22"/>
              </w:rPr>
              <w:t>4</w:t>
            </w:r>
            <w:r w:rsidRPr="00BD07FA">
              <w:rPr>
                <w:sz w:val="22"/>
                <w:szCs w:val="22"/>
              </w:rPr>
              <w:t>-2</w:t>
            </w:r>
            <w:r w:rsidRPr="00BD07FA" w:rsidR="00666135">
              <w:rPr>
                <w:sz w:val="22"/>
                <w:szCs w:val="22"/>
              </w:rPr>
              <w:t>5</w:t>
            </w:r>
            <w:r w:rsidRPr="6DAE4475">
              <w:rPr>
                <w:sz w:val="22"/>
                <w:szCs w:val="22"/>
              </w:rPr>
              <w:t xml:space="preserve">, </w:t>
            </w:r>
            <w:r w:rsidRPr="00BD07FA" w:rsidR="7AA09F28">
              <w:rPr>
                <w:sz w:val="22"/>
                <w:szCs w:val="22"/>
                <w:highlight w:val="green"/>
              </w:rPr>
              <w:t>20</w:t>
            </w:r>
            <w:r w:rsidRPr="00BD07FA">
              <w:rPr>
                <w:sz w:val="22"/>
                <w:szCs w:val="22"/>
                <w:highlight w:val="green"/>
              </w:rPr>
              <w:t>2</w:t>
            </w:r>
            <w:r w:rsidRPr="00BD07FA" w:rsidR="00666135">
              <w:rPr>
                <w:sz w:val="22"/>
                <w:szCs w:val="22"/>
                <w:highlight w:val="green"/>
              </w:rPr>
              <w:t>5</w:t>
            </w:r>
            <w:r w:rsidRPr="00BD07FA">
              <w:rPr>
                <w:sz w:val="22"/>
                <w:szCs w:val="22"/>
                <w:highlight w:val="green"/>
              </w:rPr>
              <w:t>-2</w:t>
            </w:r>
            <w:r w:rsidRPr="00BD07FA" w:rsidR="00666135">
              <w:rPr>
                <w:sz w:val="22"/>
                <w:szCs w:val="22"/>
                <w:highlight w:val="green"/>
              </w:rPr>
              <w:t>6</w:t>
            </w:r>
            <w:r w:rsidRPr="6DAE4475">
              <w:rPr>
                <w:sz w:val="22"/>
                <w:szCs w:val="22"/>
              </w:rPr>
              <w:t xml:space="preserve">, </w:t>
            </w:r>
            <w:r w:rsidRPr="00666135" w:rsidR="4CF8B44C">
              <w:rPr>
                <w:sz w:val="22"/>
                <w:szCs w:val="22"/>
              </w:rPr>
              <w:t>20</w:t>
            </w:r>
            <w:r w:rsidRPr="00666135">
              <w:rPr>
                <w:sz w:val="22"/>
                <w:szCs w:val="22"/>
              </w:rPr>
              <w:t>2</w:t>
            </w:r>
            <w:r w:rsidRPr="00666135" w:rsidR="00666135">
              <w:rPr>
                <w:sz w:val="22"/>
                <w:szCs w:val="22"/>
              </w:rPr>
              <w:t>6</w:t>
            </w:r>
            <w:r w:rsidRPr="00666135">
              <w:rPr>
                <w:sz w:val="22"/>
                <w:szCs w:val="22"/>
              </w:rPr>
              <w:t>-2</w:t>
            </w:r>
            <w:r w:rsidRPr="00666135" w:rsidR="00666135">
              <w:rPr>
                <w:sz w:val="22"/>
                <w:szCs w:val="22"/>
              </w:rPr>
              <w:t>7</w:t>
            </w:r>
          </w:p>
        </w:tc>
      </w:tr>
      <w:tr w:rsidRPr="007B6096" w:rsidR="00E66558" w:rsidTr="6B8D85E3"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7B6096" w:rsidR="00E66558" w:rsidRDefault="009D71E8" w14:paraId="2A7D54C4" w14:textId="77777777">
            <w:pPr>
              <w:pStyle w:val="TableRow"/>
              <w:rPr>
                <w:sz w:val="22"/>
                <w:szCs w:val="22"/>
              </w:rPr>
            </w:pPr>
            <w:r w:rsidRPr="007B6096">
              <w:rPr>
                <w:sz w:val="22"/>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7B6096" w:rsidR="00E66558" w:rsidRDefault="002F79B3" w14:paraId="2A7D54C5" w14:textId="1BE7DDA9">
            <w:pPr>
              <w:pStyle w:val="TableRow"/>
              <w:rPr>
                <w:sz w:val="22"/>
                <w:szCs w:val="22"/>
              </w:rPr>
            </w:pPr>
            <w:r>
              <w:rPr>
                <w:sz w:val="22"/>
                <w:szCs w:val="22"/>
              </w:rPr>
              <w:t>Sep 202</w:t>
            </w:r>
            <w:r w:rsidR="00BD07FA">
              <w:rPr>
                <w:sz w:val="22"/>
                <w:szCs w:val="22"/>
              </w:rPr>
              <w:t>5</w:t>
            </w:r>
          </w:p>
        </w:tc>
      </w:tr>
      <w:tr w:rsidRPr="007B6096" w:rsidR="00E66558" w:rsidTr="6B8D85E3" w14:paraId="2A7D54C9"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7B6096" w:rsidR="00E66558" w:rsidRDefault="009D71E8" w14:paraId="2A7D54C7" w14:textId="77777777">
            <w:pPr>
              <w:pStyle w:val="TableRow"/>
              <w:rPr>
                <w:sz w:val="22"/>
                <w:szCs w:val="22"/>
              </w:rPr>
            </w:pPr>
            <w:r w:rsidRPr="007B6096">
              <w:rPr>
                <w:sz w:val="22"/>
                <w:szCs w:val="22"/>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7B6096" w:rsidR="00E66558" w:rsidRDefault="002F79B3" w14:paraId="2A7D54C8" w14:textId="1A708926">
            <w:pPr>
              <w:pStyle w:val="TableRow"/>
              <w:rPr>
                <w:sz w:val="22"/>
                <w:szCs w:val="22"/>
              </w:rPr>
            </w:pPr>
            <w:r>
              <w:rPr>
                <w:sz w:val="22"/>
                <w:szCs w:val="22"/>
              </w:rPr>
              <w:t>Sep 202</w:t>
            </w:r>
            <w:r w:rsidR="00BD07FA">
              <w:rPr>
                <w:sz w:val="22"/>
                <w:szCs w:val="22"/>
              </w:rPr>
              <w:t>6</w:t>
            </w:r>
          </w:p>
        </w:tc>
      </w:tr>
      <w:tr w:rsidRPr="007B6096" w:rsidR="00E66558" w:rsidTr="6B8D85E3"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7B6096" w:rsidR="00E66558" w:rsidRDefault="009D71E8" w14:paraId="2A7D54CA" w14:textId="77777777">
            <w:pPr>
              <w:pStyle w:val="TableRow"/>
              <w:rPr>
                <w:sz w:val="22"/>
                <w:szCs w:val="22"/>
              </w:rPr>
            </w:pPr>
            <w:r w:rsidRPr="007B6096">
              <w:rPr>
                <w:sz w:val="22"/>
                <w:szCs w:val="22"/>
              </w:rP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7B6096" w:rsidR="00E66558" w:rsidRDefault="7A94B9D0" w14:paraId="2A7D54CB" w14:textId="5F4A5656">
            <w:pPr>
              <w:pStyle w:val="TableRow"/>
              <w:rPr>
                <w:sz w:val="22"/>
                <w:szCs w:val="22"/>
              </w:rPr>
            </w:pPr>
            <w:r w:rsidRPr="7D565FED">
              <w:rPr>
                <w:sz w:val="22"/>
                <w:szCs w:val="22"/>
              </w:rPr>
              <w:t>A Barron</w:t>
            </w:r>
            <w:r w:rsidRPr="7D565FED" w:rsidR="7EED00CE">
              <w:rPr>
                <w:sz w:val="22"/>
                <w:szCs w:val="22"/>
              </w:rPr>
              <w:t>, Executive Headteacher</w:t>
            </w:r>
          </w:p>
        </w:tc>
      </w:tr>
      <w:tr w:rsidRPr="007B6096" w:rsidR="00E66558" w:rsidTr="6B8D85E3"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7B6096" w:rsidR="00E66558" w:rsidRDefault="009D71E8" w14:paraId="2A7D54CD" w14:textId="77777777">
            <w:pPr>
              <w:pStyle w:val="TableRow"/>
              <w:rPr>
                <w:sz w:val="22"/>
                <w:szCs w:val="22"/>
              </w:rPr>
            </w:pPr>
            <w:r w:rsidRPr="007B6096">
              <w:rPr>
                <w:sz w:val="22"/>
                <w:szCs w:val="22"/>
              </w:rP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7B6096" w:rsidR="00E66558" w:rsidP="007D4489" w:rsidRDefault="007D4489" w14:paraId="2A7D54CE" w14:textId="40305993">
            <w:pPr>
              <w:pStyle w:val="TableRow"/>
              <w:ind w:left="0"/>
              <w:rPr>
                <w:sz w:val="22"/>
                <w:szCs w:val="22"/>
              </w:rPr>
            </w:pPr>
            <w:r>
              <w:rPr>
                <w:sz w:val="22"/>
                <w:szCs w:val="22"/>
              </w:rPr>
              <w:t>A Barron</w:t>
            </w:r>
          </w:p>
        </w:tc>
      </w:tr>
      <w:tr w:rsidRPr="007B6096" w:rsidR="00E66558" w:rsidTr="6B8D85E3" w14:paraId="2A7D54D2"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7B6096" w:rsidR="00E66558" w:rsidRDefault="009D71E8" w14:paraId="2A7D54D0" w14:textId="77777777">
            <w:pPr>
              <w:pStyle w:val="TableRow"/>
              <w:rPr>
                <w:sz w:val="22"/>
                <w:szCs w:val="22"/>
              </w:rPr>
            </w:pPr>
            <w:r w:rsidRPr="007B6096">
              <w:rPr>
                <w:sz w:val="22"/>
                <w:szCs w:val="22"/>
              </w:rPr>
              <w:t>Governor / Trustee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7B6096" w:rsidR="00E66558" w:rsidP="00BD07FA" w:rsidRDefault="00BD07FA" w14:paraId="2A7D54D1" w14:textId="5DED5AB2">
            <w:pPr>
              <w:pStyle w:val="TableRow"/>
              <w:ind w:left="0"/>
              <w:rPr>
                <w:sz w:val="22"/>
                <w:szCs w:val="22"/>
              </w:rPr>
            </w:pPr>
            <w:r>
              <w:rPr>
                <w:sz w:val="22"/>
                <w:szCs w:val="22"/>
              </w:rPr>
              <w:t>S McMullen</w:t>
            </w:r>
          </w:p>
        </w:tc>
      </w:tr>
    </w:tbl>
    <w:bookmarkEnd w:id="2"/>
    <w:bookmarkEnd w:id="3"/>
    <w:bookmarkEnd w:id="4"/>
    <w:p w:rsidR="00E66558" w:rsidRDefault="009D71E8" w14:paraId="2A7D54D3" w14:textId="77777777">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Pr="007B6096" w:rsidR="00E66558" w14:paraId="2A7D54D6" w14:textId="77777777">
        <w:trPr>
          <w:trHeight w:val="374"/>
        </w:trPr>
        <w:tc>
          <w:tcPr>
            <w:tcW w:w="6516"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vAlign w:val="center"/>
          </w:tcPr>
          <w:p w:rsidRPr="007B6096" w:rsidR="00E66558" w:rsidRDefault="009D71E8" w14:paraId="2A7D54D4" w14:textId="77777777">
            <w:pPr>
              <w:pStyle w:val="TableRow"/>
              <w:rPr>
                <w:sz w:val="22"/>
                <w:szCs w:val="22"/>
              </w:rPr>
            </w:pPr>
            <w:r w:rsidRPr="007B6096">
              <w:rPr>
                <w:b/>
                <w:sz w:val="22"/>
                <w:szCs w:val="22"/>
              </w:rPr>
              <w:t>Detail</w:t>
            </w:r>
          </w:p>
        </w:tc>
        <w:tc>
          <w:tcPr>
            <w:tcW w:w="2970"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vAlign w:val="center"/>
          </w:tcPr>
          <w:p w:rsidRPr="007B6096" w:rsidR="00E66558" w:rsidRDefault="009D71E8" w14:paraId="2A7D54D5" w14:textId="77777777">
            <w:pPr>
              <w:pStyle w:val="TableRow"/>
              <w:rPr>
                <w:sz w:val="22"/>
                <w:szCs w:val="22"/>
              </w:rPr>
            </w:pPr>
            <w:r w:rsidRPr="007B6096">
              <w:rPr>
                <w:b/>
                <w:sz w:val="22"/>
                <w:szCs w:val="22"/>
              </w:rPr>
              <w:t>Amount</w:t>
            </w:r>
          </w:p>
        </w:tc>
      </w:tr>
      <w:tr w:rsidRPr="007B6096" w:rsidR="00E66558" w14:paraId="2A7D54D9" w14:textId="77777777">
        <w:trPr>
          <w:trHeight w:val="374"/>
        </w:trPr>
        <w:tc>
          <w:tcPr>
            <w:tcW w:w="651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7B6096" w:rsidR="00E66558" w:rsidRDefault="009D71E8" w14:paraId="2A7D54D7" w14:textId="77777777">
            <w:pPr>
              <w:pStyle w:val="TableRow"/>
              <w:rPr>
                <w:sz w:val="22"/>
                <w:szCs w:val="22"/>
              </w:rPr>
            </w:pPr>
            <w:r w:rsidRPr="007B6096">
              <w:rPr>
                <w:sz w:val="22"/>
                <w:szCs w:val="22"/>
              </w:rPr>
              <w:t>Pupil premium funding allocation this academic year</w:t>
            </w:r>
          </w:p>
        </w:tc>
        <w:tc>
          <w:tcPr>
            <w:tcW w:w="297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7B6096" w:rsidR="00E66558" w:rsidP="002F79B3" w:rsidRDefault="00206965" w14:paraId="2A7D54D8" w14:textId="457EF597">
            <w:pPr>
              <w:pStyle w:val="TableRow"/>
              <w:rPr>
                <w:sz w:val="22"/>
                <w:szCs w:val="22"/>
              </w:rPr>
            </w:pPr>
            <w:r>
              <w:rPr>
                <w:sz w:val="22"/>
                <w:szCs w:val="22"/>
              </w:rPr>
              <w:t>£</w:t>
            </w:r>
            <w:r w:rsidR="008C5464">
              <w:rPr>
                <w:sz w:val="22"/>
                <w:szCs w:val="22"/>
              </w:rPr>
              <w:t>124,600</w:t>
            </w:r>
          </w:p>
        </w:tc>
      </w:tr>
      <w:tr w:rsidRPr="007B6096" w:rsidR="00E66558" w14:paraId="2A7D54DC" w14:textId="77777777">
        <w:trPr>
          <w:trHeight w:val="374"/>
        </w:trPr>
        <w:tc>
          <w:tcPr>
            <w:tcW w:w="651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7B6096" w:rsidR="00E66558" w:rsidRDefault="009D71E8" w14:paraId="2A7D54DA" w14:textId="77777777">
            <w:pPr>
              <w:pStyle w:val="TableRow"/>
              <w:rPr>
                <w:sz w:val="22"/>
                <w:szCs w:val="22"/>
              </w:rPr>
            </w:pPr>
            <w:r w:rsidRPr="007B6096">
              <w:rPr>
                <w:sz w:val="22"/>
                <w:szCs w:val="22"/>
              </w:rPr>
              <w:t>Recovery premium funding allocation this academic year</w:t>
            </w:r>
          </w:p>
        </w:tc>
        <w:tc>
          <w:tcPr>
            <w:tcW w:w="297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7B6096" w:rsidR="00E66558" w:rsidP="002F79B3" w:rsidRDefault="002E2196" w14:paraId="2A7D54DB" w14:textId="2DB52295">
            <w:pPr>
              <w:pStyle w:val="TableRow"/>
              <w:rPr>
                <w:sz w:val="22"/>
                <w:szCs w:val="22"/>
              </w:rPr>
            </w:pPr>
            <w:r>
              <w:rPr>
                <w:sz w:val="22"/>
                <w:szCs w:val="22"/>
              </w:rPr>
              <w:t>£0</w:t>
            </w:r>
          </w:p>
        </w:tc>
      </w:tr>
      <w:tr w:rsidRPr="007B6096" w:rsidR="00E66558" w14:paraId="2A7D54DF" w14:textId="77777777">
        <w:trPr>
          <w:trHeight w:val="374"/>
        </w:trPr>
        <w:tc>
          <w:tcPr>
            <w:tcW w:w="651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rsidRPr="007B6096" w:rsidR="00E66558" w:rsidRDefault="009D71E8" w14:paraId="2A7D54DD" w14:textId="77777777">
            <w:pPr>
              <w:pStyle w:val="TableRow"/>
              <w:rPr>
                <w:sz w:val="22"/>
                <w:szCs w:val="22"/>
              </w:rPr>
            </w:pPr>
            <w:r w:rsidRPr="007B6096">
              <w:rPr>
                <w:sz w:val="22"/>
                <w:szCs w:val="22"/>
              </w:rPr>
              <w:t>Pupil premium funding carried forward from previous years (enter £0 if not applicable)</w:t>
            </w:r>
          </w:p>
        </w:tc>
        <w:tc>
          <w:tcPr>
            <w:tcW w:w="297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7B6096" w:rsidR="00E66558" w:rsidP="002F79B3" w:rsidRDefault="009D71E8" w14:paraId="2A7D54DE" w14:textId="71288AA5">
            <w:pPr>
              <w:pStyle w:val="TableRow"/>
              <w:rPr>
                <w:sz w:val="22"/>
                <w:szCs w:val="22"/>
              </w:rPr>
            </w:pPr>
            <w:r w:rsidRPr="007B6096">
              <w:rPr>
                <w:sz w:val="22"/>
                <w:szCs w:val="22"/>
              </w:rPr>
              <w:t>£</w:t>
            </w:r>
            <w:r w:rsidR="002F79B3">
              <w:rPr>
                <w:sz w:val="22"/>
                <w:szCs w:val="22"/>
              </w:rPr>
              <w:t>0</w:t>
            </w:r>
          </w:p>
        </w:tc>
      </w:tr>
      <w:tr w:rsidRPr="007B6096" w:rsidR="00E66558" w14:paraId="2A7D54E3" w14:textId="77777777">
        <w:tc>
          <w:tcPr>
            <w:tcW w:w="651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7B6096" w:rsidR="00E66558" w:rsidRDefault="009D71E8" w14:paraId="2A7D54E0" w14:textId="77777777">
            <w:pPr>
              <w:pStyle w:val="TableRow"/>
              <w:rPr>
                <w:b/>
                <w:sz w:val="22"/>
                <w:szCs w:val="22"/>
              </w:rPr>
            </w:pPr>
            <w:r w:rsidRPr="007B6096">
              <w:rPr>
                <w:b/>
                <w:sz w:val="22"/>
                <w:szCs w:val="22"/>
              </w:rPr>
              <w:t>Total budget for this academic year</w:t>
            </w:r>
          </w:p>
          <w:p w:rsidRPr="007B6096" w:rsidR="00E66558" w:rsidRDefault="009D71E8" w14:paraId="2A7D54E1" w14:textId="77777777">
            <w:pPr>
              <w:pStyle w:val="TableRow"/>
              <w:rPr>
                <w:sz w:val="22"/>
                <w:szCs w:val="22"/>
              </w:rPr>
            </w:pPr>
            <w:r w:rsidRPr="007B6096">
              <w:rPr>
                <w:sz w:val="22"/>
                <w:szCs w:val="22"/>
              </w:rPr>
              <w:t>If your school is an academy in a trust that pools this funding, state the amount available to your school this academic year</w:t>
            </w:r>
          </w:p>
        </w:tc>
        <w:tc>
          <w:tcPr>
            <w:tcW w:w="297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Pr="007B6096" w:rsidR="00E66558" w:rsidP="002F79B3" w:rsidRDefault="009D71E8" w14:paraId="2A7D54E2" w14:textId="166FFD51">
            <w:pPr>
              <w:pStyle w:val="TableRow"/>
              <w:rPr>
                <w:sz w:val="22"/>
                <w:szCs w:val="22"/>
              </w:rPr>
            </w:pPr>
            <w:r w:rsidRPr="007B6096">
              <w:rPr>
                <w:sz w:val="22"/>
                <w:szCs w:val="22"/>
              </w:rPr>
              <w:t>£</w:t>
            </w:r>
            <w:r w:rsidR="008C5464">
              <w:rPr>
                <w:sz w:val="22"/>
                <w:szCs w:val="22"/>
              </w:rPr>
              <w:t>124,600</w:t>
            </w:r>
          </w:p>
        </w:tc>
      </w:tr>
    </w:tbl>
    <w:p w:rsidR="00E66558" w:rsidRDefault="009D71E8" w14:paraId="2A7D54E4" w14:textId="77777777">
      <w:pPr>
        <w:pStyle w:val="Heading1"/>
      </w:pPr>
      <w:r>
        <w:lastRenderedPageBreak/>
        <w:t>Part A: Pupil premium strategy plan</w:t>
      </w:r>
    </w:p>
    <w:p w:rsidR="00E66558" w:rsidRDefault="009D71E8" w14:paraId="2A7D54E5" w14:textId="77777777">
      <w:pPr>
        <w:pStyle w:val="Heading2"/>
      </w:pPr>
      <w:bookmarkStart w:name="_Toc357771640" w:id="14"/>
      <w:bookmarkStart w:name="_Toc346793418" w:id="15"/>
      <w:r>
        <w:t>Statement of intent</w:t>
      </w:r>
    </w:p>
    <w:tbl>
      <w:tblPr>
        <w:tblW w:w="9486" w:type="dxa"/>
        <w:tblCellMar>
          <w:left w:w="10" w:type="dxa"/>
          <w:right w:w="10" w:type="dxa"/>
        </w:tblCellMar>
        <w:tblLook w:val="04A0" w:firstRow="1" w:lastRow="0" w:firstColumn="1" w:lastColumn="0" w:noHBand="0" w:noVBand="1"/>
      </w:tblPr>
      <w:tblGrid>
        <w:gridCol w:w="9486"/>
      </w:tblGrid>
      <w:tr w:rsidRPr="007B6096" w:rsidR="00E66558" w:rsidTr="6DAE4475" w14:paraId="2A7D54EA"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902AD0" w:rsidR="008A2407" w:rsidP="00632E78" w:rsidRDefault="008A2407" w14:paraId="500B0FC0" w14:textId="102341AC">
            <w:pPr>
              <w:pStyle w:val="Default"/>
              <w:rPr>
                <w:rFonts w:ascii="Arial" w:hAnsi="Arial" w:cs="Arial"/>
                <w:sz w:val="22"/>
                <w:szCs w:val="22"/>
              </w:rPr>
            </w:pPr>
            <w:r w:rsidRPr="00902AD0">
              <w:rPr>
                <w:rFonts w:ascii="Arial" w:hAnsi="Arial" w:cs="Arial"/>
                <w:sz w:val="22"/>
                <w:szCs w:val="22"/>
              </w:rPr>
              <w:t xml:space="preserve">In line with our school mission statement and aims, we have high aspirations and ambitions for our </w:t>
            </w:r>
            <w:proofErr w:type="gramStart"/>
            <w:r w:rsidRPr="00902AD0">
              <w:rPr>
                <w:rFonts w:ascii="Arial" w:hAnsi="Arial" w:cs="Arial"/>
                <w:sz w:val="22"/>
                <w:szCs w:val="22"/>
              </w:rPr>
              <w:t>children</w:t>
            </w:r>
            <w:proofErr w:type="gramEnd"/>
            <w:r w:rsidRPr="00902AD0">
              <w:rPr>
                <w:rFonts w:ascii="Arial" w:hAnsi="Arial" w:cs="Arial"/>
                <w:sz w:val="22"/>
                <w:szCs w:val="22"/>
              </w:rPr>
              <w:t xml:space="preserve"> and we believe that no child should be left behind</w:t>
            </w:r>
            <w:r w:rsidRPr="00902AD0" w:rsidR="0037203D">
              <w:rPr>
                <w:rFonts w:ascii="Arial" w:hAnsi="Arial" w:cs="Arial"/>
                <w:sz w:val="22"/>
                <w:szCs w:val="22"/>
              </w:rPr>
              <w:t xml:space="preserve">, irrespective of their </w:t>
            </w:r>
            <w:r w:rsidRPr="00902AD0" w:rsidR="0032153A">
              <w:rPr>
                <w:rFonts w:ascii="Arial" w:hAnsi="Arial" w:cs="Arial"/>
                <w:sz w:val="22"/>
                <w:szCs w:val="22"/>
              </w:rPr>
              <w:t>background or the challenges they face</w:t>
            </w:r>
            <w:r w:rsidRPr="00902AD0">
              <w:rPr>
                <w:rFonts w:ascii="Arial" w:hAnsi="Arial" w:cs="Arial"/>
                <w:sz w:val="22"/>
                <w:szCs w:val="22"/>
              </w:rPr>
              <w:t xml:space="preserve">. </w:t>
            </w:r>
            <w:r w:rsidRPr="00902AD0" w:rsidR="00632E78">
              <w:rPr>
                <w:rFonts w:ascii="Arial" w:hAnsi="Arial" w:cs="Arial"/>
                <w:sz w:val="22"/>
                <w:szCs w:val="22"/>
              </w:rPr>
              <w:t>W</w:t>
            </w:r>
            <w:r w:rsidRPr="00902AD0">
              <w:rPr>
                <w:rFonts w:ascii="Arial" w:hAnsi="Arial" w:cs="Arial"/>
                <w:sz w:val="22"/>
                <w:szCs w:val="22"/>
              </w:rPr>
              <w:t>e are determined to ensure that our disadvantaged children are given every chance to realise their full potential</w:t>
            </w:r>
            <w:r w:rsidRPr="00902AD0" w:rsidR="00BC3A23">
              <w:rPr>
                <w:rFonts w:ascii="Arial" w:hAnsi="Arial" w:cs="Arial"/>
                <w:sz w:val="22"/>
                <w:szCs w:val="22"/>
              </w:rPr>
              <w:t xml:space="preserve"> across all subject areas</w:t>
            </w:r>
            <w:r w:rsidRPr="00902AD0" w:rsidR="008F2169">
              <w:rPr>
                <w:rFonts w:ascii="Arial" w:hAnsi="Arial" w:cs="Arial"/>
                <w:sz w:val="22"/>
                <w:szCs w:val="22"/>
              </w:rPr>
              <w:t>, including those who are already high attainers</w:t>
            </w:r>
            <w:r w:rsidRPr="00902AD0">
              <w:rPr>
                <w:rFonts w:ascii="Arial" w:hAnsi="Arial" w:cs="Arial"/>
                <w:sz w:val="22"/>
                <w:szCs w:val="22"/>
              </w:rPr>
              <w:t xml:space="preserve">. </w:t>
            </w:r>
          </w:p>
          <w:p w:rsidRPr="00902AD0" w:rsidR="006C75C3" w:rsidP="00632E78" w:rsidRDefault="006C75C3" w14:paraId="339B23A0" w14:textId="61B2772E">
            <w:pPr>
              <w:pStyle w:val="Default"/>
              <w:rPr>
                <w:rFonts w:ascii="Arial" w:hAnsi="Arial" w:cs="Arial"/>
                <w:sz w:val="22"/>
                <w:szCs w:val="22"/>
              </w:rPr>
            </w:pPr>
          </w:p>
          <w:p w:rsidRPr="00902AD0" w:rsidR="00B32135" w:rsidP="006C75C3" w:rsidRDefault="59FE8990" w14:paraId="08656618" w14:textId="1B29D334">
            <w:pPr>
              <w:spacing w:line="288" w:lineRule="exact"/>
              <w:rPr>
                <w:rFonts w:eastAsia="Arial" w:cs="Arial"/>
                <w:color w:val="0D0D0D" w:themeColor="text1" w:themeTint="F2"/>
                <w:sz w:val="22"/>
                <w:szCs w:val="22"/>
                <w:lang w:val="en-US"/>
              </w:rPr>
            </w:pPr>
            <w:r w:rsidRPr="6DAE4475">
              <w:rPr>
                <w:rFonts w:eastAsia="Arial" w:cs="Arial"/>
                <w:color w:val="0D0D0D" w:themeColor="text1" w:themeTint="F2"/>
                <w:sz w:val="22"/>
                <w:szCs w:val="22"/>
                <w:lang w:val="en-US"/>
              </w:rPr>
              <w:t xml:space="preserve">We will consider the challenges faced by vulnerable pupils, such as those who have a </w:t>
            </w:r>
            <w:r w:rsidRPr="6DAE4475" w:rsidR="42400824">
              <w:rPr>
                <w:rFonts w:eastAsia="Arial" w:cs="Arial"/>
                <w:color w:val="0D0D0D" w:themeColor="text1" w:themeTint="F2"/>
                <w:sz w:val="22"/>
                <w:szCs w:val="22"/>
                <w:lang w:val="en-US"/>
              </w:rPr>
              <w:t>S</w:t>
            </w:r>
            <w:r w:rsidRPr="6DAE4475">
              <w:rPr>
                <w:rFonts w:eastAsia="Arial" w:cs="Arial"/>
                <w:color w:val="0D0D0D" w:themeColor="text1" w:themeTint="F2"/>
                <w:sz w:val="22"/>
                <w:szCs w:val="22"/>
                <w:lang w:val="en-US"/>
              </w:rPr>
              <w:t xml:space="preserve">ocial </w:t>
            </w:r>
            <w:r w:rsidRPr="6DAE4475" w:rsidR="11E8622C">
              <w:rPr>
                <w:rFonts w:eastAsia="Arial" w:cs="Arial"/>
                <w:color w:val="0D0D0D" w:themeColor="text1" w:themeTint="F2"/>
                <w:sz w:val="22"/>
                <w:szCs w:val="22"/>
                <w:lang w:val="en-US"/>
              </w:rPr>
              <w:t>W</w:t>
            </w:r>
            <w:r w:rsidRPr="6DAE4475">
              <w:rPr>
                <w:rFonts w:eastAsia="Arial" w:cs="Arial"/>
                <w:color w:val="0D0D0D" w:themeColor="text1" w:themeTint="F2"/>
                <w:sz w:val="22"/>
                <w:szCs w:val="22"/>
                <w:lang w:val="en-US"/>
              </w:rPr>
              <w:t xml:space="preserve">orker and </w:t>
            </w:r>
            <w:r w:rsidRPr="6DAE4475" w:rsidR="0B1A01B7">
              <w:rPr>
                <w:rFonts w:eastAsia="Arial" w:cs="Arial"/>
                <w:color w:val="0D0D0D" w:themeColor="text1" w:themeTint="F2"/>
                <w:sz w:val="22"/>
                <w:szCs w:val="22"/>
                <w:lang w:val="en-US"/>
              </w:rPr>
              <w:t>Y</w:t>
            </w:r>
            <w:r w:rsidRPr="6DAE4475">
              <w:rPr>
                <w:rFonts w:eastAsia="Arial" w:cs="Arial"/>
                <w:color w:val="0D0D0D" w:themeColor="text1" w:themeTint="F2"/>
                <w:sz w:val="22"/>
                <w:szCs w:val="22"/>
                <w:lang w:val="en-US"/>
              </w:rPr>
              <w:t xml:space="preserve">oung </w:t>
            </w:r>
            <w:r w:rsidRPr="6DAE4475" w:rsidR="53CE90F1">
              <w:rPr>
                <w:rFonts w:eastAsia="Arial" w:cs="Arial"/>
                <w:color w:val="0D0D0D" w:themeColor="text1" w:themeTint="F2"/>
                <w:sz w:val="22"/>
                <w:szCs w:val="22"/>
                <w:lang w:val="en-US"/>
              </w:rPr>
              <w:t>C</w:t>
            </w:r>
            <w:r w:rsidRPr="6DAE4475">
              <w:rPr>
                <w:rFonts w:eastAsia="Arial" w:cs="Arial"/>
                <w:color w:val="0D0D0D" w:themeColor="text1" w:themeTint="F2"/>
                <w:sz w:val="22"/>
                <w:szCs w:val="22"/>
                <w:lang w:val="en-US"/>
              </w:rPr>
              <w:t>arers. The activity we have outlined in this statement is also intended to support their needs, regardless of whether they are disadvantaged or not.</w:t>
            </w:r>
          </w:p>
          <w:p w:rsidRPr="00902AD0" w:rsidR="00B32135" w:rsidP="00B32135" w:rsidRDefault="00B32135" w14:paraId="4C754533" w14:textId="77777777">
            <w:pPr>
              <w:spacing w:line="288" w:lineRule="exact"/>
              <w:rPr>
                <w:sz w:val="22"/>
                <w:szCs w:val="22"/>
              </w:rPr>
            </w:pPr>
            <w:r w:rsidRPr="00902AD0">
              <w:rPr>
                <w:rFonts w:eastAsia="Arial" w:cs="Arial"/>
                <w:color w:val="0D0D0D" w:themeColor="text1" w:themeTint="F2"/>
                <w:sz w:val="22"/>
                <w:szCs w:val="22"/>
                <w:lang w:val="en-US"/>
              </w:rPr>
              <w:t xml:space="preserve">High-quality teaching is at the </w:t>
            </w:r>
            <w:proofErr w:type="spellStart"/>
            <w:r w:rsidRPr="00902AD0">
              <w:rPr>
                <w:rFonts w:eastAsia="Arial" w:cs="Arial"/>
                <w:color w:val="0D0D0D" w:themeColor="text1" w:themeTint="F2"/>
                <w:sz w:val="22"/>
                <w:szCs w:val="22"/>
                <w:lang w:val="en-US"/>
              </w:rPr>
              <w:t>centre</w:t>
            </w:r>
            <w:proofErr w:type="spellEnd"/>
            <w:r w:rsidRPr="00902AD0">
              <w:rPr>
                <w:rFonts w:eastAsia="Arial" w:cs="Arial"/>
                <w:color w:val="0D0D0D" w:themeColor="text1" w:themeTint="F2"/>
                <w:sz w:val="22"/>
                <w:szCs w:val="22"/>
                <w:lang w:val="en-US"/>
              </w:rPr>
              <w:t xml:space="preserve">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w:t>
            </w:r>
          </w:p>
          <w:p w:rsidRPr="00902AD0" w:rsidR="00B32135" w:rsidP="006C75C3" w:rsidRDefault="00902AD0" w14:paraId="6386FBC3" w14:textId="471A9423">
            <w:pPr>
              <w:spacing w:line="288" w:lineRule="exact"/>
              <w:rPr>
                <w:rFonts w:eastAsia="Arial" w:cs="Arial"/>
                <w:color w:val="0D0D0D" w:themeColor="text1" w:themeTint="F2"/>
                <w:sz w:val="22"/>
                <w:szCs w:val="22"/>
                <w:lang w:val="en-US"/>
              </w:rPr>
            </w:pPr>
            <w:r w:rsidRPr="00902AD0">
              <w:rPr>
                <w:rFonts w:eastAsia="Arial" w:cs="Arial"/>
                <w:color w:val="0D0D0D" w:themeColor="text1" w:themeTint="F2"/>
                <w:sz w:val="22"/>
                <w:szCs w:val="22"/>
              </w:rPr>
              <w:t>Our strategy is also integral to wider school plans for education recovery, notably in its targeted support through the National Tutoring Programme for pupils whose education has been worst affected, including non-disadvantaged pupils.</w:t>
            </w:r>
          </w:p>
          <w:p w:rsidRPr="00902AD0" w:rsidR="00E66558" w:rsidP="007B6096" w:rsidRDefault="002E755D" w14:paraId="0D024322" w14:textId="343D8FD8">
            <w:pPr>
              <w:spacing w:after="0"/>
              <w:rPr>
                <w:rFonts w:cs="Arial"/>
                <w:b/>
                <w:bCs/>
                <w:sz w:val="22"/>
                <w:szCs w:val="22"/>
              </w:rPr>
            </w:pPr>
            <w:r w:rsidRPr="00902AD0">
              <w:rPr>
                <w:rFonts w:cs="Arial"/>
                <w:b/>
                <w:bCs/>
                <w:sz w:val="22"/>
                <w:szCs w:val="22"/>
              </w:rPr>
              <w:t>K</w:t>
            </w:r>
            <w:r w:rsidRPr="00902AD0" w:rsidR="009D71E8">
              <w:rPr>
                <w:rFonts w:cs="Arial"/>
                <w:b/>
                <w:bCs/>
                <w:sz w:val="22"/>
                <w:szCs w:val="22"/>
              </w:rPr>
              <w:t xml:space="preserve">ey </w:t>
            </w:r>
            <w:r w:rsidRPr="00902AD0">
              <w:rPr>
                <w:rFonts w:cs="Arial"/>
                <w:b/>
                <w:bCs/>
                <w:sz w:val="22"/>
                <w:szCs w:val="22"/>
              </w:rPr>
              <w:t>P</w:t>
            </w:r>
            <w:r w:rsidRPr="00902AD0" w:rsidR="009D71E8">
              <w:rPr>
                <w:rFonts w:cs="Arial"/>
                <w:b/>
                <w:bCs/>
                <w:sz w:val="22"/>
                <w:szCs w:val="22"/>
              </w:rPr>
              <w:t>rinciples of our strategy</w:t>
            </w:r>
          </w:p>
          <w:p w:rsidRPr="00902AD0" w:rsidR="000C2B2B" w:rsidP="007B6096" w:rsidRDefault="145D892B" w14:paraId="45D1A048" w14:textId="248F2DEB">
            <w:pPr>
              <w:spacing w:after="0"/>
              <w:rPr>
                <w:rFonts w:cs="Arial"/>
                <w:sz w:val="22"/>
                <w:szCs w:val="22"/>
              </w:rPr>
            </w:pPr>
            <w:r w:rsidRPr="6DAE4475">
              <w:rPr>
                <w:rFonts w:cs="Arial"/>
                <w:color w:val="000000" w:themeColor="text1"/>
                <w:sz w:val="22"/>
                <w:szCs w:val="22"/>
              </w:rPr>
              <w:t xml:space="preserve">We use a Tiered approach to Pupil Premium spending. </w:t>
            </w:r>
            <w:r w:rsidRPr="6DAE4475">
              <w:rPr>
                <w:rFonts w:cs="Arial"/>
                <w:sz w:val="22"/>
                <w:szCs w:val="22"/>
              </w:rPr>
              <w:t xml:space="preserve">This is a key principle in the Education Endowment Foundation’s guide to the Pupil Premium. We use </w:t>
            </w:r>
            <w:r w:rsidRPr="6DAE4475" w:rsidR="2749F776">
              <w:rPr>
                <w:rFonts w:cs="Arial"/>
                <w:sz w:val="22"/>
                <w:szCs w:val="22"/>
              </w:rPr>
              <w:t>evidence-based</w:t>
            </w:r>
            <w:r w:rsidRPr="6DAE4475">
              <w:rPr>
                <w:rFonts w:cs="Arial"/>
                <w:sz w:val="22"/>
                <w:szCs w:val="22"/>
              </w:rPr>
              <w:t xml:space="preserve"> research and resources from this guide to inform our decisions on spending. </w:t>
            </w:r>
          </w:p>
          <w:p w:rsidRPr="007B6096" w:rsidR="000C2B2B" w:rsidP="000C2B2B" w:rsidRDefault="000C2B2B" w14:paraId="094D6E74" w14:textId="77777777">
            <w:pPr>
              <w:pStyle w:val="ListParagraph"/>
              <w:numPr>
                <w:ilvl w:val="0"/>
                <w:numId w:val="17"/>
              </w:numPr>
              <w:rPr>
                <w:rFonts w:cs="Arial"/>
                <w:sz w:val="22"/>
                <w:szCs w:val="22"/>
              </w:rPr>
            </w:pPr>
            <w:r w:rsidRPr="00902AD0">
              <w:rPr>
                <w:rFonts w:cs="Arial"/>
                <w:sz w:val="22"/>
                <w:szCs w:val="22"/>
              </w:rPr>
              <w:t>Tier 1 focuses on Quality First Teaching for all.  We recognise that the most effective way to close the attainment gap for disadvantaged children is good teaching. The priority is to ensure that there is an effective teacher in every class. Funding is used to support professional development</w:t>
            </w:r>
            <w:r w:rsidRPr="007B6096">
              <w:rPr>
                <w:rFonts w:cs="Arial"/>
                <w:sz w:val="22"/>
                <w:szCs w:val="22"/>
              </w:rPr>
              <w:t xml:space="preserve">, training and recruitment of staff.  </w:t>
            </w:r>
          </w:p>
          <w:p w:rsidRPr="007B6096" w:rsidR="000C2B2B" w:rsidP="000C2B2B" w:rsidRDefault="000C2B2B" w14:paraId="289AF1B1" w14:textId="77777777">
            <w:pPr>
              <w:pStyle w:val="ListParagraph"/>
              <w:numPr>
                <w:ilvl w:val="0"/>
                <w:numId w:val="17"/>
              </w:numPr>
              <w:rPr>
                <w:rFonts w:cs="Arial"/>
                <w:sz w:val="22"/>
                <w:szCs w:val="22"/>
              </w:rPr>
            </w:pPr>
            <w:r w:rsidRPr="007B6096">
              <w:rPr>
                <w:rFonts w:cs="Arial"/>
                <w:sz w:val="22"/>
                <w:szCs w:val="22"/>
              </w:rPr>
              <w:t xml:space="preserve">Tier 2 is targeted academic support. We carefully monitor and track interventions to ensure all pupils make progress. </w:t>
            </w:r>
          </w:p>
          <w:p w:rsidRPr="007B6096" w:rsidR="000C2B2B" w:rsidP="000C2B2B" w:rsidRDefault="000C2B2B" w14:paraId="2A7D54E9" w14:textId="0EDF53B5">
            <w:pPr>
              <w:pStyle w:val="ListParagraph"/>
              <w:numPr>
                <w:ilvl w:val="0"/>
                <w:numId w:val="17"/>
              </w:numPr>
              <w:rPr>
                <w:i/>
                <w:iCs/>
                <w:sz w:val="22"/>
                <w:szCs w:val="22"/>
              </w:rPr>
            </w:pPr>
            <w:r w:rsidRPr="007B6096">
              <w:rPr>
                <w:rFonts w:cs="Arial"/>
                <w:sz w:val="22"/>
                <w:szCs w:val="22"/>
              </w:rPr>
              <w:t>Tier 3. Wider non-academic strategies come under We aim to use pupil premium funding to address the most significant non-academic barriers to success in school. Examples of these include attendance, behaviour and social and emotional support for vulnerable children and their families.</w:t>
            </w:r>
          </w:p>
        </w:tc>
      </w:tr>
    </w:tbl>
    <w:p w:rsidR="00E66558" w:rsidRDefault="009D71E8" w14:paraId="2A7D54EB" w14:textId="77777777">
      <w:pPr>
        <w:pStyle w:val="Heading2"/>
        <w:spacing w:before="600"/>
      </w:pPr>
      <w:r>
        <w:t>Challenges</w:t>
      </w:r>
    </w:p>
    <w:p w:rsidRPr="007B6096" w:rsidR="00E66558" w:rsidRDefault="009D71E8" w14:paraId="2A7D54EC" w14:textId="77777777">
      <w:pPr>
        <w:spacing w:before="120" w:line="240" w:lineRule="auto"/>
        <w:textAlignment w:val="baseline"/>
        <w:outlineLvl w:val="0"/>
        <w:rPr>
          <w:sz w:val="22"/>
          <w:szCs w:val="22"/>
        </w:rPr>
      </w:pPr>
      <w:r w:rsidRPr="007B6096">
        <w:rPr>
          <w:bCs/>
          <w:color w:val="auto"/>
          <w:sz w:val="22"/>
          <w:szCs w:val="22"/>
        </w:rPr>
        <w:t>This details</w:t>
      </w:r>
      <w:r w:rsidRPr="007B6096">
        <w:rPr>
          <w:color w:val="auto"/>
          <w:sz w:val="22"/>
          <w:szCs w:val="22"/>
        </w:rPr>
        <w:t xml:space="preserve"> the key</w:t>
      </w:r>
      <w:r w:rsidRPr="007B6096">
        <w:rPr>
          <w:bCs/>
          <w:color w:val="auto"/>
          <w:sz w:val="22"/>
          <w:szCs w:val="22"/>
        </w:rPr>
        <w:t xml:space="preserve"> </w:t>
      </w:r>
      <w:r w:rsidRPr="007B6096">
        <w:rPr>
          <w:color w:val="auto"/>
          <w:sz w:val="22"/>
          <w:szCs w:val="22"/>
        </w:rPr>
        <w:t xml:space="preserve">challenges to </w:t>
      </w:r>
      <w:r w:rsidRPr="007B6096">
        <w:rPr>
          <w:bCs/>
          <w:color w:val="auto"/>
          <w:sz w:val="22"/>
          <w:szCs w:val="22"/>
        </w:rPr>
        <w:t>achievement that we have</w:t>
      </w:r>
      <w:r w:rsidRPr="007B6096">
        <w:rPr>
          <w:color w:val="auto"/>
          <w:sz w:val="22"/>
          <w:szCs w:val="22"/>
        </w:rPr>
        <w:t xml:space="preserve"> identified among </w:t>
      </w:r>
      <w:r w:rsidRPr="007B6096">
        <w:rPr>
          <w:bCs/>
          <w:color w:val="auto"/>
          <w:sz w:val="22"/>
          <w:szCs w:val="22"/>
        </w:rPr>
        <w:t>our</w:t>
      </w:r>
      <w:r w:rsidRPr="007B6096">
        <w:rPr>
          <w:color w:val="auto"/>
          <w:sz w:val="22"/>
          <w:szCs w:val="22"/>
        </w:rPr>
        <w:t xml:space="preserve"> disadvantaged pupils.</w:t>
      </w:r>
    </w:p>
    <w:tbl>
      <w:tblPr>
        <w:tblW w:w="5000" w:type="pct"/>
        <w:tblCellMar>
          <w:left w:w="10" w:type="dxa"/>
          <w:right w:w="10" w:type="dxa"/>
        </w:tblCellMar>
        <w:tblLook w:val="04A0" w:firstRow="1" w:lastRow="0" w:firstColumn="1" w:lastColumn="0" w:noHBand="0" w:noVBand="1"/>
      </w:tblPr>
      <w:tblGrid>
        <w:gridCol w:w="1508"/>
        <w:gridCol w:w="7978"/>
      </w:tblGrid>
      <w:tr w:rsidRPr="007B6096" w:rsidR="00E66558" w:rsidTr="6B8D85E3" w14:paraId="2A7D54EF" w14:textId="77777777">
        <w:tc>
          <w:tcPr>
            <w:tcW w:w="151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7B6096" w:rsidR="00E66558" w:rsidRDefault="009D71E8" w14:paraId="2A7D54ED" w14:textId="77777777">
            <w:pPr>
              <w:pStyle w:val="TableHeader"/>
              <w:jc w:val="left"/>
              <w:rPr>
                <w:sz w:val="22"/>
                <w:szCs w:val="22"/>
              </w:rPr>
            </w:pPr>
            <w:r w:rsidRPr="007B6096">
              <w:rPr>
                <w:sz w:val="22"/>
                <w:szCs w:val="22"/>
              </w:rPr>
              <w:t>Challenge number</w:t>
            </w:r>
          </w:p>
        </w:tc>
        <w:tc>
          <w:tcPr>
            <w:tcW w:w="820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Pr="007B6096" w:rsidR="00E66558" w:rsidRDefault="009D71E8" w14:paraId="2A7D54EE" w14:textId="77777777">
            <w:pPr>
              <w:pStyle w:val="TableHeader"/>
              <w:jc w:val="left"/>
              <w:rPr>
                <w:sz w:val="22"/>
                <w:szCs w:val="22"/>
              </w:rPr>
            </w:pPr>
            <w:r w:rsidRPr="007B6096">
              <w:rPr>
                <w:sz w:val="22"/>
                <w:szCs w:val="22"/>
              </w:rPr>
              <w:t xml:space="preserve">Detail of challenge </w:t>
            </w:r>
          </w:p>
        </w:tc>
      </w:tr>
      <w:tr w:rsidRPr="007B6096" w:rsidR="00E66558" w:rsidTr="6B8D85E3" w14:paraId="2A7D54F2" w14:textId="77777777">
        <w:tc>
          <w:tcPr>
            <w:tcW w:w="151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92815" w:rsidR="00E66558" w:rsidRDefault="009D71E8" w14:paraId="2A7D54F0" w14:textId="77777777">
            <w:pPr>
              <w:pStyle w:val="TableRow"/>
              <w:rPr>
                <w:sz w:val="22"/>
                <w:szCs w:val="22"/>
              </w:rPr>
            </w:pPr>
            <w:r w:rsidRPr="6DAE4475">
              <w:rPr>
                <w:sz w:val="22"/>
                <w:szCs w:val="22"/>
              </w:rPr>
              <w:lastRenderedPageBreak/>
              <w:t>1</w:t>
            </w:r>
          </w:p>
        </w:tc>
        <w:tc>
          <w:tcPr>
            <w:tcW w:w="820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0A0BFB" w:rsidR="00C0049E" w:rsidP="000A0BFB" w:rsidRDefault="004A05B3" w14:paraId="2A7D54F1" w14:textId="74050B86">
            <w:pPr>
              <w:pStyle w:val="TableRowCentered"/>
              <w:jc w:val="left"/>
              <w:rPr>
                <w:rFonts w:eastAsia="Arial" w:cs="Arial"/>
                <w:color w:val="000000" w:themeColor="text1"/>
                <w:sz w:val="22"/>
                <w:szCs w:val="22"/>
                <w:lang w:val="en-US"/>
              </w:rPr>
            </w:pPr>
            <w:r w:rsidRPr="004A05B3">
              <w:rPr>
                <w:rFonts w:eastAsia="Arial" w:cs="Arial"/>
                <w:color w:val="000000" w:themeColor="text1"/>
                <w:sz w:val="22"/>
                <w:szCs w:val="22"/>
                <w:lang w:val="en-US"/>
              </w:rPr>
              <w:t>End of KS1 data for reading</w:t>
            </w:r>
            <w:r w:rsidR="003A7A41">
              <w:rPr>
                <w:rFonts w:eastAsia="Arial" w:cs="Arial"/>
                <w:color w:val="000000" w:themeColor="text1"/>
                <w:sz w:val="22"/>
                <w:szCs w:val="22"/>
                <w:lang w:val="en-US"/>
              </w:rPr>
              <w:t>, writing</w:t>
            </w:r>
            <w:r w:rsidRPr="004A05B3">
              <w:rPr>
                <w:rFonts w:eastAsia="Arial" w:cs="Arial"/>
                <w:color w:val="000000" w:themeColor="text1"/>
                <w:sz w:val="22"/>
                <w:szCs w:val="22"/>
                <w:lang w:val="en-US"/>
              </w:rPr>
              <w:t xml:space="preserve"> </w:t>
            </w:r>
            <w:r w:rsidR="005E52AA">
              <w:rPr>
                <w:rFonts w:eastAsia="Arial" w:cs="Arial"/>
                <w:color w:val="000000" w:themeColor="text1"/>
                <w:sz w:val="22"/>
                <w:szCs w:val="22"/>
                <w:lang w:val="en-US"/>
              </w:rPr>
              <w:t xml:space="preserve">and </w:t>
            </w:r>
            <w:proofErr w:type="spellStart"/>
            <w:r w:rsidR="005E52AA">
              <w:rPr>
                <w:rFonts w:eastAsia="Arial" w:cs="Arial"/>
                <w:color w:val="000000" w:themeColor="text1"/>
                <w:sz w:val="22"/>
                <w:szCs w:val="22"/>
                <w:lang w:val="en-US"/>
              </w:rPr>
              <w:t>maths</w:t>
            </w:r>
            <w:proofErr w:type="spellEnd"/>
            <w:r w:rsidR="005E52AA">
              <w:rPr>
                <w:rFonts w:eastAsia="Arial" w:cs="Arial"/>
                <w:color w:val="000000" w:themeColor="text1"/>
                <w:sz w:val="22"/>
                <w:szCs w:val="22"/>
                <w:lang w:val="en-US"/>
              </w:rPr>
              <w:t xml:space="preserve"> </w:t>
            </w:r>
            <w:r w:rsidRPr="004A05B3">
              <w:rPr>
                <w:rFonts w:eastAsia="Arial" w:cs="Arial"/>
                <w:color w:val="000000" w:themeColor="text1"/>
                <w:sz w:val="22"/>
                <w:szCs w:val="22"/>
                <w:lang w:val="en-US"/>
              </w:rPr>
              <w:t xml:space="preserve">shows a discrepancy for disadvantaged pupils. </w:t>
            </w:r>
            <w:r w:rsidR="005E52AA">
              <w:rPr>
                <w:rFonts w:eastAsia="Arial" w:cs="Arial"/>
                <w:color w:val="000000" w:themeColor="text1"/>
                <w:sz w:val="22"/>
                <w:szCs w:val="22"/>
                <w:lang w:val="en-US"/>
              </w:rPr>
              <w:t xml:space="preserve">This continues in Year 3.  </w:t>
            </w:r>
            <w:r w:rsidRPr="78F9F72A" w:rsidR="00772D38">
              <w:rPr>
                <w:color w:val="auto"/>
                <w:sz w:val="22"/>
                <w:szCs w:val="22"/>
                <w:lang w:val="en-US"/>
              </w:rPr>
              <w:t xml:space="preserve">Assessments, observations, and discussions with pupils suggest disadvantaged pupils generally have greater difficulties with phonics than their peers. </w:t>
            </w:r>
            <w:r w:rsidR="00772D38">
              <w:rPr>
                <w:color w:val="auto"/>
                <w:sz w:val="22"/>
                <w:szCs w:val="22"/>
                <w:lang w:val="en-US"/>
              </w:rPr>
              <w:t>They typicall</w:t>
            </w:r>
            <w:r w:rsidR="00560ADE">
              <w:rPr>
                <w:color w:val="auto"/>
                <w:sz w:val="22"/>
                <w:szCs w:val="22"/>
                <w:lang w:val="en-US"/>
              </w:rPr>
              <w:t>y</w:t>
            </w:r>
            <w:r w:rsidR="00772D38">
              <w:rPr>
                <w:color w:val="auto"/>
                <w:sz w:val="22"/>
                <w:szCs w:val="22"/>
                <w:lang w:val="en-US"/>
              </w:rPr>
              <w:t xml:space="preserve"> make slower progress</w:t>
            </w:r>
            <w:r w:rsidR="00560ADE">
              <w:rPr>
                <w:color w:val="auto"/>
                <w:sz w:val="22"/>
                <w:szCs w:val="22"/>
                <w:lang w:val="en-US"/>
              </w:rPr>
              <w:t xml:space="preserve"> without intervention.</w:t>
            </w:r>
          </w:p>
        </w:tc>
      </w:tr>
      <w:tr w:rsidRPr="007B6096" w:rsidR="000C2613" w:rsidTr="6B8D85E3" w14:paraId="647994D3" w14:textId="77777777">
        <w:tc>
          <w:tcPr>
            <w:tcW w:w="151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92815" w:rsidR="000C2613" w:rsidRDefault="001F496F" w14:paraId="1CC83880" w14:textId="274F5AD7">
            <w:pPr>
              <w:pStyle w:val="TableRow"/>
              <w:rPr>
                <w:sz w:val="22"/>
                <w:szCs w:val="22"/>
              </w:rPr>
            </w:pPr>
            <w:r w:rsidRPr="6DAE4475">
              <w:rPr>
                <w:sz w:val="22"/>
                <w:szCs w:val="22"/>
              </w:rPr>
              <w:t>2</w:t>
            </w:r>
          </w:p>
        </w:tc>
        <w:tc>
          <w:tcPr>
            <w:tcW w:w="820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0A0BFB" w:rsidR="006F29BF" w:rsidP="000A0BFB" w:rsidRDefault="00772D38" w14:paraId="482C3EFF" w14:textId="49845C7C">
            <w:pPr>
              <w:pStyle w:val="TableRowCentered"/>
              <w:jc w:val="left"/>
              <w:rPr>
                <w:color w:val="auto"/>
                <w:sz w:val="22"/>
                <w:szCs w:val="22"/>
                <w:lang w:val="en-US"/>
              </w:rPr>
            </w:pPr>
            <w:r w:rsidRPr="10C5C94D">
              <w:rPr>
                <w:rFonts w:eastAsia="Arial" w:cs="Arial"/>
                <w:color w:val="000000" w:themeColor="text1"/>
                <w:sz w:val="22"/>
                <w:szCs w:val="22"/>
              </w:rPr>
              <w:t xml:space="preserve">Our attendance data has shown that our PP </w:t>
            </w:r>
            <w:proofErr w:type="gramStart"/>
            <w:r w:rsidRPr="10C5C94D">
              <w:rPr>
                <w:rFonts w:eastAsia="Arial" w:cs="Arial"/>
                <w:color w:val="000000" w:themeColor="text1"/>
                <w:sz w:val="22"/>
                <w:szCs w:val="22"/>
              </w:rPr>
              <w:t xml:space="preserve">pupils </w:t>
            </w:r>
            <w:r w:rsidR="00DD099C">
              <w:rPr>
                <w:rFonts w:eastAsia="Arial" w:cs="Arial"/>
                <w:color w:val="000000" w:themeColor="text1"/>
                <w:sz w:val="22"/>
                <w:szCs w:val="22"/>
              </w:rPr>
              <w:t xml:space="preserve"> have</w:t>
            </w:r>
            <w:proofErr w:type="gramEnd"/>
            <w:r w:rsidR="00DD099C">
              <w:rPr>
                <w:rFonts w:eastAsia="Arial" w:cs="Arial"/>
                <w:color w:val="000000" w:themeColor="text1"/>
                <w:sz w:val="22"/>
                <w:szCs w:val="22"/>
              </w:rPr>
              <w:t xml:space="preserve"> closed the gap </w:t>
            </w:r>
            <w:r w:rsidR="00736139">
              <w:rPr>
                <w:rFonts w:eastAsia="Arial" w:cs="Arial"/>
                <w:color w:val="000000" w:themeColor="text1"/>
                <w:sz w:val="22"/>
                <w:szCs w:val="22"/>
              </w:rPr>
              <w:t xml:space="preserve">compared to all pupils.  </w:t>
            </w:r>
            <w:r w:rsidRPr="10C5C94D" w:rsidR="004A3004">
              <w:rPr>
                <w:rFonts w:eastAsia="Arial" w:cs="Arial"/>
                <w:color w:val="000000" w:themeColor="text1"/>
                <w:sz w:val="22"/>
                <w:szCs w:val="22"/>
              </w:rPr>
              <w:t>(Y1-6 All 9</w:t>
            </w:r>
            <w:r w:rsidR="004A3004">
              <w:rPr>
                <w:rFonts w:eastAsia="Arial" w:cs="Arial"/>
                <w:color w:val="000000" w:themeColor="text1"/>
                <w:sz w:val="22"/>
                <w:szCs w:val="22"/>
              </w:rPr>
              <w:t>5</w:t>
            </w:r>
            <w:r w:rsidRPr="10C5C94D" w:rsidR="004A3004">
              <w:rPr>
                <w:rFonts w:eastAsia="Arial" w:cs="Arial"/>
                <w:color w:val="000000" w:themeColor="text1"/>
                <w:sz w:val="22"/>
                <w:szCs w:val="22"/>
              </w:rPr>
              <w:t>.</w:t>
            </w:r>
            <w:r w:rsidR="00872477">
              <w:rPr>
                <w:rFonts w:eastAsia="Arial" w:cs="Arial"/>
                <w:color w:val="000000" w:themeColor="text1"/>
                <w:sz w:val="22"/>
                <w:szCs w:val="22"/>
              </w:rPr>
              <w:t>94</w:t>
            </w:r>
            <w:r w:rsidRPr="10C5C94D" w:rsidR="004A3004">
              <w:rPr>
                <w:rFonts w:eastAsia="Arial" w:cs="Arial"/>
                <w:color w:val="000000" w:themeColor="text1"/>
                <w:sz w:val="22"/>
                <w:szCs w:val="22"/>
              </w:rPr>
              <w:t>% v PP 9</w:t>
            </w:r>
            <w:r w:rsidR="00872477">
              <w:rPr>
                <w:rFonts w:eastAsia="Arial" w:cs="Arial"/>
                <w:color w:val="000000" w:themeColor="text1"/>
                <w:sz w:val="22"/>
                <w:szCs w:val="22"/>
              </w:rPr>
              <w:t>5</w:t>
            </w:r>
            <w:r w:rsidRPr="10C5C94D" w:rsidR="004A3004">
              <w:rPr>
                <w:rFonts w:eastAsia="Arial" w:cs="Arial"/>
                <w:color w:val="000000" w:themeColor="text1"/>
                <w:sz w:val="22"/>
                <w:szCs w:val="22"/>
              </w:rPr>
              <w:t>.</w:t>
            </w:r>
            <w:r w:rsidR="004A3004">
              <w:rPr>
                <w:rFonts w:eastAsia="Arial" w:cs="Arial"/>
                <w:color w:val="000000" w:themeColor="text1"/>
                <w:sz w:val="22"/>
                <w:szCs w:val="22"/>
              </w:rPr>
              <w:t>4</w:t>
            </w:r>
            <w:r w:rsidR="00872477">
              <w:rPr>
                <w:rFonts w:eastAsia="Arial" w:cs="Arial"/>
                <w:color w:val="000000" w:themeColor="text1"/>
                <w:sz w:val="22"/>
                <w:szCs w:val="22"/>
              </w:rPr>
              <w:t>8</w:t>
            </w:r>
            <w:r w:rsidR="003278D6">
              <w:rPr>
                <w:rFonts w:eastAsia="Arial" w:cs="Arial"/>
                <w:color w:val="000000" w:themeColor="text1"/>
                <w:sz w:val="22"/>
                <w:szCs w:val="22"/>
              </w:rPr>
              <w:t>)</w:t>
            </w:r>
            <w:r w:rsidRPr="10C5C94D">
              <w:rPr>
                <w:rFonts w:eastAsia="Arial" w:cs="Arial"/>
                <w:color w:val="000000" w:themeColor="text1"/>
                <w:sz w:val="22"/>
                <w:szCs w:val="22"/>
              </w:rPr>
              <w:t xml:space="preserve"> We must continue to take necessary steps with the attendance team to ensure that this continues to improve. </w:t>
            </w:r>
            <w:r w:rsidR="003278D6">
              <w:rPr>
                <w:rFonts w:eastAsia="Arial" w:cs="Arial"/>
                <w:color w:val="000000" w:themeColor="text1"/>
                <w:sz w:val="22"/>
                <w:szCs w:val="22"/>
              </w:rPr>
              <w:t xml:space="preserve"> </w:t>
            </w:r>
            <w:r w:rsidR="00CF397B">
              <w:rPr>
                <w:rFonts w:eastAsia="Arial" w:cs="Arial"/>
                <w:color w:val="000000" w:themeColor="text1"/>
                <w:sz w:val="22"/>
                <w:szCs w:val="22"/>
              </w:rPr>
              <w:t>The percentage of P</w:t>
            </w:r>
            <w:r w:rsidR="00D10EDB">
              <w:rPr>
                <w:rFonts w:eastAsia="Arial" w:cs="Arial"/>
                <w:color w:val="000000" w:themeColor="text1"/>
                <w:sz w:val="22"/>
                <w:szCs w:val="22"/>
              </w:rPr>
              <w:t xml:space="preserve">ersistent Absence </w:t>
            </w:r>
            <w:r w:rsidR="00CF397B">
              <w:rPr>
                <w:rFonts w:eastAsia="Arial" w:cs="Arial"/>
                <w:color w:val="000000" w:themeColor="text1"/>
                <w:sz w:val="22"/>
                <w:szCs w:val="22"/>
              </w:rPr>
              <w:t xml:space="preserve">PP is greater than all pupils </w:t>
            </w:r>
            <w:r w:rsidRPr="10C5C94D" w:rsidR="00CF397B">
              <w:rPr>
                <w:rFonts w:eastAsia="Arial" w:cs="Arial"/>
                <w:color w:val="000000" w:themeColor="text1"/>
                <w:sz w:val="22"/>
                <w:szCs w:val="22"/>
              </w:rPr>
              <w:t xml:space="preserve">(Y1-6 All </w:t>
            </w:r>
            <w:r w:rsidR="00D10EDB">
              <w:rPr>
                <w:rFonts w:eastAsia="Arial" w:cs="Arial"/>
                <w:color w:val="000000" w:themeColor="text1"/>
                <w:sz w:val="22"/>
                <w:szCs w:val="22"/>
              </w:rPr>
              <w:t>5.7</w:t>
            </w:r>
            <w:r w:rsidR="00CF397B">
              <w:rPr>
                <w:rFonts w:eastAsia="Arial" w:cs="Arial"/>
                <w:color w:val="000000" w:themeColor="text1"/>
                <w:sz w:val="22"/>
                <w:szCs w:val="22"/>
              </w:rPr>
              <w:t>8</w:t>
            </w:r>
            <w:r w:rsidRPr="10C5C94D" w:rsidR="00CF397B">
              <w:rPr>
                <w:rFonts w:eastAsia="Arial" w:cs="Arial"/>
                <w:color w:val="000000" w:themeColor="text1"/>
                <w:sz w:val="22"/>
                <w:szCs w:val="22"/>
              </w:rPr>
              <w:t>% v PP 9.</w:t>
            </w:r>
            <w:r w:rsidR="00CF397B">
              <w:rPr>
                <w:rFonts w:eastAsia="Arial" w:cs="Arial"/>
                <w:color w:val="000000" w:themeColor="text1"/>
                <w:sz w:val="22"/>
                <w:szCs w:val="22"/>
              </w:rPr>
              <w:t>4</w:t>
            </w:r>
            <w:r w:rsidR="00D10EDB">
              <w:rPr>
                <w:rFonts w:eastAsia="Arial" w:cs="Arial"/>
                <w:color w:val="000000" w:themeColor="text1"/>
                <w:sz w:val="22"/>
                <w:szCs w:val="22"/>
              </w:rPr>
              <w:t>6</w:t>
            </w:r>
            <w:r w:rsidRPr="10C5C94D" w:rsidR="00CF397B">
              <w:rPr>
                <w:rFonts w:eastAsia="Arial" w:cs="Arial"/>
                <w:color w:val="000000" w:themeColor="text1"/>
                <w:sz w:val="22"/>
                <w:szCs w:val="22"/>
              </w:rPr>
              <w:t>%)</w:t>
            </w:r>
            <w:r w:rsidR="00CF397B">
              <w:rPr>
                <w:rFonts w:eastAsia="Arial" w:cs="Arial"/>
                <w:color w:val="000000" w:themeColor="text1"/>
                <w:sz w:val="22"/>
                <w:szCs w:val="22"/>
              </w:rPr>
              <w:t xml:space="preserve">  </w:t>
            </w:r>
          </w:p>
        </w:tc>
      </w:tr>
      <w:tr w:rsidRPr="007B6096" w:rsidR="00E66558" w:rsidTr="6B8D85E3" w14:paraId="2A7D54F5" w14:textId="77777777">
        <w:tc>
          <w:tcPr>
            <w:tcW w:w="151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92815" w:rsidR="00E66558" w:rsidRDefault="00CE6CB4" w14:paraId="2A7D54F3" w14:textId="4F42271F">
            <w:pPr>
              <w:pStyle w:val="TableRow"/>
              <w:rPr>
                <w:sz w:val="22"/>
                <w:szCs w:val="22"/>
              </w:rPr>
            </w:pPr>
            <w:r>
              <w:rPr>
                <w:sz w:val="22"/>
                <w:szCs w:val="22"/>
              </w:rPr>
              <w:t>3</w:t>
            </w:r>
          </w:p>
        </w:tc>
        <w:tc>
          <w:tcPr>
            <w:tcW w:w="820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92815" w:rsidR="000A0BFB" w:rsidP="000A0BFB" w:rsidRDefault="00772D38" w14:paraId="2A7D54F4" w14:textId="3634B6C6">
            <w:pPr>
              <w:pStyle w:val="TableRowCentered"/>
              <w:jc w:val="left"/>
              <w:rPr>
                <w:sz w:val="22"/>
                <w:szCs w:val="22"/>
              </w:rPr>
            </w:pPr>
            <w:r>
              <w:rPr>
                <w:sz w:val="22"/>
                <w:szCs w:val="22"/>
              </w:rPr>
              <w:t>Observations and analysis of behaviour incidents indicate that attitude to learning is a barrier towards better progress or disadvantaged pupils.</w:t>
            </w:r>
          </w:p>
        </w:tc>
      </w:tr>
      <w:tr w:rsidRPr="007B6096" w:rsidR="00E66558" w:rsidTr="6B8D85E3" w14:paraId="2A7D54F8" w14:textId="77777777">
        <w:tc>
          <w:tcPr>
            <w:tcW w:w="151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92815" w:rsidR="00E66558" w:rsidRDefault="00CE6CB4" w14:paraId="2A7D54F6" w14:textId="3338422C">
            <w:pPr>
              <w:pStyle w:val="TableRow"/>
              <w:rPr>
                <w:sz w:val="22"/>
                <w:szCs w:val="22"/>
              </w:rPr>
            </w:pPr>
            <w:r>
              <w:rPr>
                <w:sz w:val="22"/>
                <w:szCs w:val="22"/>
              </w:rPr>
              <w:t>4</w:t>
            </w:r>
          </w:p>
        </w:tc>
        <w:tc>
          <w:tcPr>
            <w:tcW w:w="820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92815" w:rsidR="001C458E" w:rsidRDefault="00B50A48" w14:paraId="2A7D54F7" w14:textId="47E086D0">
            <w:pPr>
              <w:pStyle w:val="TableRowCentered"/>
              <w:jc w:val="left"/>
              <w:rPr>
                <w:sz w:val="22"/>
                <w:szCs w:val="22"/>
              </w:rPr>
            </w:pPr>
            <w:r w:rsidRPr="222CEDC0">
              <w:rPr>
                <w:sz w:val="22"/>
                <w:szCs w:val="22"/>
              </w:rPr>
              <w:t>Observations and discussions with pupils, parents and teachers indicate a need to improve pupil wellbeing due to COVID 19, pupil Mental Health and wider family issues, particularly amongst disadvantaged pupils, which have a detrimental effect on parental support, access to school and learning</w:t>
            </w:r>
          </w:p>
        </w:tc>
      </w:tr>
      <w:tr w:rsidRPr="007B6096" w:rsidR="00E66558" w:rsidTr="6B8D85E3" w14:paraId="2A7D54FB" w14:textId="77777777">
        <w:tc>
          <w:tcPr>
            <w:tcW w:w="151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92815" w:rsidR="00E66558" w:rsidRDefault="00CE6CB4" w14:paraId="2A7D54F9" w14:textId="4F13EFEA">
            <w:pPr>
              <w:pStyle w:val="TableRow"/>
              <w:rPr>
                <w:sz w:val="22"/>
                <w:szCs w:val="22"/>
              </w:rPr>
            </w:pPr>
            <w:r>
              <w:rPr>
                <w:sz w:val="22"/>
                <w:szCs w:val="22"/>
              </w:rPr>
              <w:t>5</w:t>
            </w:r>
          </w:p>
        </w:tc>
        <w:tc>
          <w:tcPr>
            <w:tcW w:w="820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92815" w:rsidR="00E66558" w:rsidP="222CEDC0" w:rsidRDefault="00B50A48" w14:paraId="2A7D54FA" w14:noSpellErr="1" w14:textId="01E2247B">
            <w:pPr>
              <w:pStyle w:val="TableRowCentered"/>
              <w:jc w:val="left"/>
              <w:rPr>
                <w:sz w:val="22"/>
                <w:szCs w:val="22"/>
              </w:rPr>
            </w:pPr>
            <w:r w:rsidRPr="6B8D85E3" w:rsidR="2BFC689B">
              <w:rPr>
                <w:rFonts w:eastAsia="Arial"/>
                <w:color w:val="000000" w:themeColor="text1" w:themeTint="FF" w:themeShade="FF"/>
                <w:sz w:val="22"/>
                <w:szCs w:val="22"/>
              </w:rPr>
              <w:t xml:space="preserve">SOme </w:t>
            </w:r>
            <w:r w:rsidRPr="6B8D85E3" w:rsidR="00B50A48">
              <w:rPr>
                <w:rFonts w:eastAsia="Arial"/>
                <w:color w:val="000000" w:themeColor="text1" w:themeTint="FF" w:themeShade="FF"/>
                <w:sz w:val="22"/>
                <w:szCs w:val="22"/>
              </w:rPr>
              <w:t xml:space="preserve"> </w:t>
            </w:r>
            <w:r w:rsidRPr="6B8D85E3" w:rsidR="00B50A48">
              <w:rPr>
                <w:color w:val="000000" w:themeColor="text1" w:themeTint="FF" w:themeShade="FF"/>
                <w:sz w:val="22"/>
                <w:szCs w:val="22"/>
              </w:rPr>
              <w:t>pupils</w:t>
            </w:r>
            <w:r w:rsidRPr="6B8D85E3" w:rsidR="00B50A48">
              <w:rPr>
                <w:rFonts w:eastAsia="Arial"/>
                <w:color w:val="000000" w:themeColor="text1" w:themeTint="FF" w:themeShade="FF"/>
                <w:sz w:val="22"/>
                <w:szCs w:val="22"/>
              </w:rPr>
              <w:t xml:space="preserve"> have experienced a lack of first-hand experiences and need to ensure that children are given the opportunities to experience a range of </w:t>
            </w:r>
            <w:r w:rsidRPr="6B8D85E3" w:rsidR="00B50A48">
              <w:rPr>
                <w:color w:val="000000" w:themeColor="text1" w:themeTint="FF" w:themeShade="FF"/>
                <w:sz w:val="22"/>
                <w:szCs w:val="22"/>
              </w:rPr>
              <w:t xml:space="preserve">high-quality </w:t>
            </w:r>
            <w:r w:rsidRPr="6B8D85E3" w:rsidR="00B50A48">
              <w:rPr>
                <w:rFonts w:eastAsia="Arial"/>
                <w:color w:val="000000" w:themeColor="text1" w:themeTint="FF" w:themeShade="FF"/>
                <w:sz w:val="22"/>
                <w:szCs w:val="22"/>
              </w:rPr>
              <w:t>first-hand experiences in and out of the classroom.</w:t>
            </w:r>
          </w:p>
        </w:tc>
      </w:tr>
    </w:tbl>
    <w:p w:rsidR="00E66558" w:rsidRDefault="009D71E8" w14:paraId="2A7D54FF" w14:textId="77777777">
      <w:pPr>
        <w:pStyle w:val="Heading2"/>
        <w:spacing w:before="600"/>
      </w:pPr>
      <w:bookmarkStart w:name="_Toc443397160" w:id="16"/>
      <w:r>
        <w:t xml:space="preserve">Intended outcomes </w:t>
      </w:r>
    </w:p>
    <w:p w:rsidRPr="007B6096" w:rsidR="00E66558" w:rsidRDefault="009D71E8" w14:paraId="2A7D5500" w14:textId="77777777">
      <w:pPr>
        <w:rPr>
          <w:sz w:val="22"/>
          <w:szCs w:val="22"/>
        </w:rPr>
      </w:pPr>
      <w:r w:rsidRPr="007B6096">
        <w:rPr>
          <w:color w:val="auto"/>
          <w:sz w:val="22"/>
          <w:szCs w:val="22"/>
        </w:rPr>
        <w:t xml:space="preserve">This explains the outcomes we are aiming for </w:t>
      </w:r>
      <w:r w:rsidRPr="007B6096">
        <w:rPr>
          <w:b/>
          <w:bCs/>
          <w:color w:val="auto"/>
          <w:sz w:val="22"/>
          <w:szCs w:val="22"/>
        </w:rPr>
        <w:t>by the end of our current strategy plan</w:t>
      </w:r>
      <w:r w:rsidRPr="007B6096">
        <w:rPr>
          <w:color w:val="auto"/>
          <w:sz w:val="22"/>
          <w:szCs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02"/>
        <w:gridCol w:w="4684"/>
      </w:tblGrid>
      <w:tr w:rsidR="00E66558" w:rsidTr="00133DF6" w14:paraId="2A7D5503" w14:textId="77777777">
        <w:tc>
          <w:tcPr>
            <w:tcW w:w="493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01" w14:textId="77777777">
            <w:pPr>
              <w:pStyle w:val="TableHeader"/>
              <w:jc w:val="left"/>
            </w:pPr>
            <w:r>
              <w:t>Intended outcome</w:t>
            </w:r>
          </w:p>
        </w:tc>
        <w:tc>
          <w:tcPr>
            <w:tcW w:w="478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02" w14:textId="77777777">
            <w:pPr>
              <w:pStyle w:val="TableHeader"/>
              <w:jc w:val="left"/>
            </w:pPr>
            <w:r>
              <w:t>Success criteria</w:t>
            </w:r>
          </w:p>
        </w:tc>
      </w:tr>
      <w:tr w:rsidR="002636D4" w:rsidTr="00133DF6" w14:paraId="6CD13754" w14:textId="77777777">
        <w:tc>
          <w:tcPr>
            <w:tcW w:w="493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636D4" w:rsidP="6DAE4475" w:rsidRDefault="00133DF6" w14:paraId="770F608B" w14:textId="7834937F">
            <w:pPr>
              <w:pStyle w:val="TableRow"/>
              <w:ind w:left="0"/>
              <w:rPr>
                <w:rFonts w:eastAsia="Arial" w:cs="Arial"/>
                <w:sz w:val="22"/>
                <w:szCs w:val="22"/>
              </w:rPr>
            </w:pPr>
            <w:r>
              <w:rPr>
                <w:rFonts w:eastAsia="Arial" w:cs="Arial"/>
                <w:sz w:val="22"/>
                <w:szCs w:val="22"/>
              </w:rPr>
              <w:t>P</w:t>
            </w:r>
            <w:r w:rsidRPr="6DAE4475" w:rsidR="2B52FFCC">
              <w:rPr>
                <w:rFonts w:eastAsia="Arial" w:cs="Arial"/>
                <w:sz w:val="22"/>
                <w:szCs w:val="22"/>
              </w:rPr>
              <w:t>honics attainment among d</w:t>
            </w:r>
            <w:r w:rsidRPr="6DAE4475" w:rsidR="47D73EC6">
              <w:rPr>
                <w:rFonts w:eastAsia="Arial" w:cs="Arial"/>
                <w:sz w:val="22"/>
                <w:szCs w:val="22"/>
              </w:rPr>
              <w:t xml:space="preserve">isadvantaged </w:t>
            </w:r>
            <w:r w:rsidRPr="6DAE4475" w:rsidR="3F21C899">
              <w:rPr>
                <w:rFonts w:eastAsia="Arial" w:cs="Arial"/>
                <w:sz w:val="22"/>
                <w:szCs w:val="22"/>
              </w:rPr>
              <w:t xml:space="preserve">pupils </w:t>
            </w:r>
            <w:r>
              <w:rPr>
                <w:rFonts w:eastAsia="Arial" w:cs="Arial"/>
                <w:sz w:val="22"/>
                <w:szCs w:val="22"/>
              </w:rPr>
              <w:t>to remain high</w:t>
            </w:r>
          </w:p>
        </w:tc>
        <w:tc>
          <w:tcPr>
            <w:tcW w:w="478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636D4" w:rsidP="6DAE4475" w:rsidRDefault="30285EC7" w14:paraId="23F799BA" w14:textId="31B7AF89">
            <w:pPr>
              <w:pStyle w:val="Default"/>
              <w:rPr>
                <w:rFonts w:ascii="Arial" w:hAnsi="Arial" w:eastAsia="Arial" w:cs="Arial"/>
                <w:sz w:val="22"/>
                <w:szCs w:val="22"/>
              </w:rPr>
            </w:pPr>
            <w:r w:rsidRPr="78F9F72A">
              <w:rPr>
                <w:rFonts w:ascii="Arial" w:hAnsi="Arial" w:eastAsia="Arial" w:cs="Arial"/>
                <w:color w:val="auto"/>
                <w:sz w:val="22"/>
                <w:szCs w:val="22"/>
                <w:lang w:eastAsia="en-US"/>
              </w:rPr>
              <w:t xml:space="preserve">Y1 PSC outcomes show that more than </w:t>
            </w:r>
            <w:r w:rsidRPr="78F9F72A" w:rsidR="24247C0F">
              <w:rPr>
                <w:rFonts w:ascii="Arial" w:hAnsi="Arial" w:eastAsia="Arial" w:cs="Arial"/>
                <w:color w:val="auto"/>
                <w:sz w:val="22"/>
                <w:szCs w:val="22"/>
                <w:lang w:eastAsia="en-US"/>
              </w:rPr>
              <w:t>90</w:t>
            </w:r>
            <w:r w:rsidRPr="78F9F72A">
              <w:rPr>
                <w:rFonts w:ascii="Arial" w:hAnsi="Arial" w:eastAsia="Arial" w:cs="Arial"/>
                <w:color w:val="auto"/>
                <w:sz w:val="22"/>
                <w:szCs w:val="22"/>
                <w:lang w:eastAsia="en-US"/>
              </w:rPr>
              <w:t>% of disadvantaged pupils me</w:t>
            </w:r>
            <w:r w:rsidRPr="78F9F72A" w:rsidR="24247C0F">
              <w:rPr>
                <w:rFonts w:ascii="Arial" w:hAnsi="Arial" w:eastAsia="Arial" w:cs="Arial"/>
                <w:color w:val="auto"/>
                <w:sz w:val="22"/>
                <w:szCs w:val="22"/>
                <w:lang w:eastAsia="en-US"/>
              </w:rPr>
              <w:t>e</w:t>
            </w:r>
            <w:r w:rsidRPr="78F9F72A">
              <w:rPr>
                <w:rFonts w:ascii="Arial" w:hAnsi="Arial" w:eastAsia="Arial" w:cs="Arial"/>
                <w:color w:val="auto"/>
                <w:sz w:val="22"/>
                <w:szCs w:val="22"/>
                <w:lang w:eastAsia="en-US"/>
              </w:rPr>
              <w:t xml:space="preserve">t the </w:t>
            </w:r>
            <w:r w:rsidRPr="78F9F72A" w:rsidR="540F1759">
              <w:rPr>
                <w:rFonts w:ascii="Arial" w:hAnsi="Arial" w:eastAsia="Arial" w:cs="Arial"/>
                <w:color w:val="auto"/>
                <w:sz w:val="22"/>
                <w:szCs w:val="22"/>
                <w:lang w:eastAsia="en-US"/>
              </w:rPr>
              <w:t>pass mark</w:t>
            </w:r>
          </w:p>
        </w:tc>
      </w:tr>
      <w:tr w:rsidR="00763891" w:rsidTr="00133DF6" w14:paraId="75A8CFB1" w14:textId="77777777">
        <w:tc>
          <w:tcPr>
            <w:tcW w:w="493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00763891" w:rsidP="6DAE4475" w:rsidRDefault="7AF341CC" w14:paraId="20CFC2EA" w14:textId="6F0FA6C1">
            <w:pPr>
              <w:pStyle w:val="TableRow"/>
              <w:spacing w:after="120"/>
              <w:ind w:left="29"/>
              <w:rPr>
                <w:rFonts w:cs="Arial"/>
                <w:color w:val="auto"/>
                <w:sz w:val="22"/>
                <w:szCs w:val="22"/>
              </w:rPr>
            </w:pPr>
            <w:r w:rsidRPr="6DAE4475">
              <w:rPr>
                <w:rFonts w:cs="Arial"/>
                <w:color w:val="auto"/>
                <w:sz w:val="22"/>
                <w:szCs w:val="22"/>
              </w:rPr>
              <w:t>Improved reading</w:t>
            </w:r>
            <w:r w:rsidRPr="6DAE4475" w:rsidR="5D45B834">
              <w:rPr>
                <w:rFonts w:cs="Arial"/>
                <w:color w:val="auto"/>
                <w:sz w:val="22"/>
                <w:szCs w:val="22"/>
              </w:rPr>
              <w:t>, writing and maths</w:t>
            </w:r>
            <w:r w:rsidRPr="6DAE4475">
              <w:rPr>
                <w:rFonts w:cs="Arial"/>
                <w:color w:val="auto"/>
                <w:sz w:val="22"/>
                <w:szCs w:val="22"/>
              </w:rPr>
              <w:t xml:space="preserve"> attainment among disadvantaged pupils. </w:t>
            </w:r>
          </w:p>
        </w:tc>
        <w:tc>
          <w:tcPr>
            <w:tcW w:w="478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hideMark/>
          </w:tcPr>
          <w:p w:rsidR="00763891" w:rsidP="6DAE4475" w:rsidRDefault="74AFA83A" w14:paraId="5D753CC2" w14:textId="53F48F98">
            <w:pPr>
              <w:pStyle w:val="TableRowCentered"/>
              <w:spacing w:after="120"/>
              <w:jc w:val="left"/>
              <w:rPr>
                <w:rFonts w:cs="Arial"/>
                <w:color w:val="auto"/>
                <w:sz w:val="22"/>
                <w:szCs w:val="22"/>
                <w:lang w:eastAsia="en-US"/>
              </w:rPr>
            </w:pPr>
            <w:r w:rsidRPr="78F9F72A">
              <w:rPr>
                <w:rFonts w:cs="Arial"/>
                <w:color w:val="auto"/>
                <w:sz w:val="22"/>
                <w:szCs w:val="22"/>
              </w:rPr>
              <w:t>KS</w:t>
            </w:r>
            <w:r w:rsidR="009B5E03">
              <w:rPr>
                <w:rFonts w:cs="Arial"/>
                <w:color w:val="auto"/>
                <w:sz w:val="22"/>
                <w:szCs w:val="22"/>
              </w:rPr>
              <w:t xml:space="preserve">1 &amp; </w:t>
            </w:r>
            <w:r w:rsidRPr="78F9F72A">
              <w:rPr>
                <w:rFonts w:cs="Arial"/>
                <w:color w:val="auto"/>
                <w:sz w:val="22"/>
                <w:szCs w:val="22"/>
              </w:rPr>
              <w:t>2</w:t>
            </w:r>
            <w:r w:rsidRPr="78F9F72A">
              <w:rPr>
                <w:rFonts w:cs="Arial"/>
                <w:color w:val="auto"/>
                <w:sz w:val="22"/>
                <w:szCs w:val="22"/>
                <w:lang w:eastAsia="en-US"/>
              </w:rPr>
              <w:t xml:space="preserve"> </w:t>
            </w:r>
            <w:r w:rsidRPr="78F9F72A" w:rsidR="53C3F8B8">
              <w:rPr>
                <w:rFonts w:cs="Arial"/>
                <w:color w:val="auto"/>
                <w:sz w:val="22"/>
                <w:szCs w:val="22"/>
                <w:lang w:eastAsia="en-US"/>
              </w:rPr>
              <w:t>RWM</w:t>
            </w:r>
            <w:r w:rsidRPr="78F9F72A">
              <w:rPr>
                <w:rFonts w:cs="Arial"/>
                <w:color w:val="auto"/>
                <w:sz w:val="22"/>
                <w:szCs w:val="22"/>
                <w:lang w:eastAsia="en-US"/>
              </w:rPr>
              <w:t xml:space="preserve"> outcomes show that more than </w:t>
            </w:r>
            <w:r w:rsidRPr="78F9F72A" w:rsidR="33EFABFA">
              <w:rPr>
                <w:rFonts w:cs="Arial"/>
                <w:color w:val="auto"/>
                <w:sz w:val="22"/>
                <w:szCs w:val="22"/>
                <w:lang w:eastAsia="en-US"/>
              </w:rPr>
              <w:t>85</w:t>
            </w:r>
            <w:r w:rsidRPr="78F9F72A">
              <w:rPr>
                <w:rFonts w:cs="Arial"/>
                <w:color w:val="auto"/>
                <w:sz w:val="22"/>
                <w:szCs w:val="22"/>
                <w:lang w:eastAsia="en-US"/>
              </w:rPr>
              <w:t>% of disadvantaged pupils me</w:t>
            </w:r>
            <w:r w:rsidRPr="78F9F72A" w:rsidR="33EFABFA">
              <w:rPr>
                <w:rFonts w:cs="Arial"/>
                <w:color w:val="auto"/>
                <w:sz w:val="22"/>
                <w:szCs w:val="22"/>
                <w:lang w:eastAsia="en-US"/>
              </w:rPr>
              <w:t>e</w:t>
            </w:r>
            <w:r w:rsidRPr="78F9F72A">
              <w:rPr>
                <w:rFonts w:cs="Arial"/>
                <w:color w:val="auto"/>
                <w:sz w:val="22"/>
                <w:szCs w:val="22"/>
                <w:lang w:eastAsia="en-US"/>
              </w:rPr>
              <w:t>t the expected standard.</w:t>
            </w:r>
          </w:p>
        </w:tc>
      </w:tr>
      <w:tr w:rsidR="00E66558" w:rsidTr="00133DF6" w14:paraId="2A7D550C" w14:textId="77777777">
        <w:tc>
          <w:tcPr>
            <w:tcW w:w="493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79635F9F" w14:paraId="2A7D550A" w14:textId="26829A9F">
            <w:pPr>
              <w:pStyle w:val="TableRow"/>
              <w:rPr>
                <w:sz w:val="22"/>
                <w:szCs w:val="22"/>
              </w:rPr>
            </w:pPr>
            <w:r w:rsidRPr="6DAE4475">
              <w:rPr>
                <w:rFonts w:eastAsia="Arial" w:cs="Arial"/>
                <w:color w:val="0D0D0D" w:themeColor="text1" w:themeTint="F2"/>
                <w:sz w:val="22"/>
                <w:szCs w:val="22"/>
              </w:rPr>
              <w:t>To achieve and sustain improved attendance and punctuality for all pupils, particularly our disadvantaged pupils.</w:t>
            </w:r>
          </w:p>
        </w:tc>
        <w:tc>
          <w:tcPr>
            <w:tcW w:w="478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7B6096" w:rsidR="00641FB8" w:rsidP="6DAE4475" w:rsidRDefault="205F7618" w14:paraId="76939300" w14:textId="393AFB0F">
            <w:pPr>
              <w:spacing w:after="0" w:line="240" w:lineRule="auto"/>
              <w:rPr>
                <w:rFonts w:eastAsia="Arial" w:cs="Arial"/>
                <w:color w:val="000000" w:themeColor="text1"/>
                <w:sz w:val="22"/>
                <w:szCs w:val="22"/>
              </w:rPr>
            </w:pPr>
            <w:r w:rsidRPr="78F9F72A">
              <w:rPr>
                <w:rFonts w:eastAsia="Arial" w:cs="Arial"/>
                <w:color w:val="0D0D0D" w:themeColor="text1" w:themeTint="F2"/>
                <w:sz w:val="22"/>
                <w:szCs w:val="22"/>
              </w:rPr>
              <w:t>Sustained high attendance from demonstrated by:</w:t>
            </w:r>
          </w:p>
          <w:p w:rsidRPr="007B6096" w:rsidR="00641FB8" w:rsidP="6DAE4475" w:rsidRDefault="2FE48B53" w14:paraId="67375875" w14:textId="6FFA5DA1">
            <w:pPr>
              <w:pStyle w:val="ListParagraph"/>
              <w:numPr>
                <w:ilvl w:val="0"/>
                <w:numId w:val="2"/>
              </w:numPr>
              <w:spacing w:after="0" w:line="240" w:lineRule="auto"/>
              <w:rPr>
                <w:rFonts w:ascii="Symbol" w:hAnsi="Symbol" w:eastAsia="Symbol" w:cs="Symbol"/>
                <w:color w:val="000000" w:themeColor="text1"/>
                <w:sz w:val="22"/>
                <w:szCs w:val="22"/>
              </w:rPr>
            </w:pPr>
            <w:r w:rsidRPr="6DAE4475">
              <w:rPr>
                <w:rFonts w:eastAsia="Arial" w:cs="Arial"/>
                <w:color w:val="000000" w:themeColor="text1"/>
                <w:sz w:val="22"/>
                <w:szCs w:val="22"/>
              </w:rPr>
              <w:t>The overall absence rate for all pupils of 98%, and the attendance gap between disadvantaged pupils and their non-disadvantaged peers being reduced to 0%.</w:t>
            </w:r>
          </w:p>
          <w:p w:rsidRPr="007B6096" w:rsidR="00641FB8" w:rsidP="6DAE4475" w:rsidRDefault="2FE48B53" w14:paraId="40C9A663" w14:textId="09476FAB">
            <w:pPr>
              <w:pStyle w:val="ListParagraph"/>
              <w:numPr>
                <w:ilvl w:val="0"/>
                <w:numId w:val="2"/>
              </w:numPr>
              <w:spacing w:after="0" w:line="240" w:lineRule="auto"/>
              <w:rPr>
                <w:color w:val="000000" w:themeColor="text1"/>
                <w:sz w:val="22"/>
                <w:szCs w:val="22"/>
              </w:rPr>
            </w:pPr>
            <w:r w:rsidRPr="6DAE4475">
              <w:rPr>
                <w:rFonts w:eastAsia="Arial" w:cs="Arial"/>
                <w:color w:val="000000" w:themeColor="text1"/>
                <w:sz w:val="22"/>
                <w:szCs w:val="22"/>
              </w:rPr>
              <w:t>The percentage of all pupils who are persistently absent being below 5% and the figure among disadvantaged pupils being below 5%</w:t>
            </w:r>
          </w:p>
          <w:p w:rsidRPr="007B6096" w:rsidR="00641FB8" w:rsidP="6DAE4475" w:rsidRDefault="09756ED7" w14:paraId="2A7D550B" w14:textId="1CE24552">
            <w:pPr>
              <w:pStyle w:val="ListParagraph"/>
              <w:numPr>
                <w:ilvl w:val="0"/>
                <w:numId w:val="2"/>
              </w:numPr>
              <w:spacing w:after="0" w:line="240" w:lineRule="auto"/>
              <w:rPr>
                <w:color w:val="000000" w:themeColor="text1"/>
                <w:sz w:val="22"/>
                <w:szCs w:val="22"/>
              </w:rPr>
            </w:pPr>
            <w:r w:rsidRPr="6DAE4475">
              <w:rPr>
                <w:rFonts w:cs="Arial"/>
                <w:sz w:val="22"/>
                <w:szCs w:val="22"/>
              </w:rPr>
              <w:t>There is evidence of support and demonstrable impact for families with attendance and/or punctuality issues</w:t>
            </w:r>
          </w:p>
        </w:tc>
      </w:tr>
      <w:tr w:rsidR="00E66558" w:rsidTr="00133DF6" w14:paraId="2A7D550F" w14:textId="77777777">
        <w:tc>
          <w:tcPr>
            <w:tcW w:w="493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RDefault="30B8624A" w14:paraId="2A7D550D" w14:textId="4DB59265">
            <w:pPr>
              <w:pStyle w:val="TableRow"/>
              <w:rPr>
                <w:sz w:val="22"/>
                <w:szCs w:val="22"/>
              </w:rPr>
            </w:pPr>
            <w:r w:rsidRPr="6DAE4475">
              <w:rPr>
                <w:sz w:val="22"/>
                <w:szCs w:val="22"/>
              </w:rPr>
              <w:t>Pupil’s wellbeing is sustained and improved</w:t>
            </w:r>
            <w:r w:rsidRPr="6DAE4475" w:rsidR="6434B245">
              <w:rPr>
                <w:sz w:val="22"/>
                <w:szCs w:val="22"/>
              </w:rPr>
              <w:t>,</w:t>
            </w:r>
            <w:r w:rsidRPr="6DAE4475" w:rsidR="34A9A43F">
              <w:rPr>
                <w:sz w:val="22"/>
                <w:szCs w:val="22"/>
              </w:rPr>
              <w:t xml:space="preserve"> particularly for disadvantaged pupils </w:t>
            </w:r>
            <w:r w:rsidRPr="6DAE4475" w:rsidR="38E393B9">
              <w:rPr>
                <w:sz w:val="22"/>
                <w:szCs w:val="22"/>
              </w:rPr>
              <w:t xml:space="preserve">to ensure </w:t>
            </w:r>
            <w:r w:rsidRPr="6DAE4475" w:rsidR="070F1981">
              <w:rPr>
                <w:sz w:val="22"/>
                <w:szCs w:val="22"/>
              </w:rPr>
              <w:t xml:space="preserve">they can </w:t>
            </w:r>
            <w:r w:rsidRPr="6DAE4475" w:rsidR="00E46784">
              <w:rPr>
                <w:sz w:val="22"/>
                <w:szCs w:val="22"/>
              </w:rPr>
              <w:t>access all aspects of school life</w:t>
            </w:r>
          </w:p>
        </w:tc>
        <w:tc>
          <w:tcPr>
            <w:tcW w:w="478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7B6096" w:rsidR="00E66558" w:rsidP="6DAE4475" w:rsidRDefault="69F7E4FD" w14:paraId="17BBE40B" w14:textId="7329B356">
            <w:pPr>
              <w:spacing w:after="0" w:line="240" w:lineRule="auto"/>
              <w:rPr>
                <w:rFonts w:eastAsia="Arial" w:cs="Arial"/>
                <w:color w:val="0D0D0D" w:themeColor="text1" w:themeTint="F2"/>
                <w:sz w:val="22"/>
                <w:szCs w:val="22"/>
              </w:rPr>
            </w:pPr>
            <w:r w:rsidRPr="6DAE4475">
              <w:rPr>
                <w:rFonts w:eastAsia="Arial" w:cs="Arial"/>
                <w:color w:val="0D0D0D" w:themeColor="text1" w:themeTint="F2"/>
                <w:sz w:val="22"/>
                <w:szCs w:val="22"/>
              </w:rPr>
              <w:t>Sustained high levels of wellbeing demonstrated by:</w:t>
            </w:r>
          </w:p>
          <w:p w:rsidRPr="007B6096" w:rsidR="00E66558" w:rsidP="6DAE4475" w:rsidRDefault="4CDD00B5" w14:paraId="0B3233B2" w14:textId="04D590D2">
            <w:pPr>
              <w:pStyle w:val="ListParagraph"/>
              <w:numPr>
                <w:ilvl w:val="0"/>
                <w:numId w:val="1"/>
              </w:numPr>
              <w:spacing w:after="0" w:line="240" w:lineRule="auto"/>
              <w:rPr>
                <w:rFonts w:eastAsia="Arial" w:cs="Arial"/>
                <w:color w:val="0D0D0D" w:themeColor="text1" w:themeTint="F2"/>
                <w:sz w:val="22"/>
                <w:szCs w:val="22"/>
              </w:rPr>
            </w:pPr>
            <w:r w:rsidRPr="6DAE4475">
              <w:rPr>
                <w:rFonts w:cs="Arial"/>
                <w:sz w:val="22"/>
                <w:szCs w:val="22"/>
              </w:rPr>
              <w:t xml:space="preserve">Qualitative data from student voice, parent surveys and </w:t>
            </w:r>
            <w:r w:rsidRPr="6DAE4475" w:rsidR="47A29B7A">
              <w:rPr>
                <w:rFonts w:cs="Arial"/>
                <w:sz w:val="22"/>
                <w:szCs w:val="22"/>
              </w:rPr>
              <w:t>teachers'</w:t>
            </w:r>
            <w:r w:rsidRPr="6DAE4475">
              <w:rPr>
                <w:rFonts w:cs="Arial"/>
                <w:sz w:val="22"/>
                <w:szCs w:val="22"/>
              </w:rPr>
              <w:t xml:space="preserve"> observations</w:t>
            </w:r>
          </w:p>
          <w:p w:rsidRPr="007B6096" w:rsidR="00E66558" w:rsidP="6DAE4475" w:rsidRDefault="76BDBCCC" w14:paraId="2A7D550E" w14:textId="640FD620">
            <w:pPr>
              <w:pStyle w:val="ListParagraph"/>
              <w:numPr>
                <w:ilvl w:val="0"/>
                <w:numId w:val="1"/>
              </w:numPr>
              <w:spacing w:after="0" w:line="240" w:lineRule="auto"/>
              <w:rPr>
                <w:color w:val="0D0D0D" w:themeColor="text1" w:themeTint="F2"/>
                <w:sz w:val="22"/>
                <w:szCs w:val="22"/>
              </w:rPr>
            </w:pPr>
            <w:r w:rsidRPr="6DAE4475">
              <w:rPr>
                <w:rFonts w:cs="Arial"/>
                <w:sz w:val="22"/>
                <w:szCs w:val="22"/>
              </w:rPr>
              <w:lastRenderedPageBreak/>
              <w:t>Learning Mentor</w:t>
            </w:r>
            <w:r w:rsidRPr="6DAE4475" w:rsidR="00E46784">
              <w:rPr>
                <w:rFonts w:cs="Arial"/>
                <w:sz w:val="22"/>
                <w:szCs w:val="22"/>
              </w:rPr>
              <w:t xml:space="preserve"> has a clear caseload of families to support wi</w:t>
            </w:r>
            <w:r w:rsidRPr="6DAE4475" w:rsidR="298AB0E9">
              <w:rPr>
                <w:rFonts w:cs="Arial"/>
                <w:sz w:val="22"/>
                <w:szCs w:val="22"/>
              </w:rPr>
              <w:t>th measurable entry and exit data</w:t>
            </w:r>
          </w:p>
        </w:tc>
      </w:tr>
      <w:tr w:rsidR="002E7FD4" w:rsidTr="00133DF6" w14:paraId="0A0F1628" w14:textId="77777777">
        <w:tc>
          <w:tcPr>
            <w:tcW w:w="4930"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E7FD4" w:rsidRDefault="0004639B" w14:paraId="2642C581" w14:textId="53DED9E0">
            <w:pPr>
              <w:pStyle w:val="TableRow"/>
              <w:rPr>
                <w:sz w:val="22"/>
                <w:szCs w:val="22"/>
              </w:rPr>
            </w:pPr>
            <w:r>
              <w:rPr>
                <w:sz w:val="22"/>
                <w:szCs w:val="22"/>
              </w:rPr>
              <w:lastRenderedPageBreak/>
              <w:t>All pupils</w:t>
            </w:r>
            <w:r w:rsidR="007B3F8B">
              <w:rPr>
                <w:sz w:val="22"/>
                <w:szCs w:val="22"/>
              </w:rPr>
              <w:t>, including d</w:t>
            </w:r>
            <w:r w:rsidR="002E7FD4">
              <w:rPr>
                <w:sz w:val="22"/>
                <w:szCs w:val="22"/>
              </w:rPr>
              <w:t xml:space="preserve">isadvantaged pupils </w:t>
            </w:r>
            <w:r w:rsidR="0016060A">
              <w:rPr>
                <w:sz w:val="22"/>
                <w:szCs w:val="22"/>
              </w:rPr>
              <w:t xml:space="preserve">regularly </w:t>
            </w:r>
            <w:r w:rsidR="002E7FD4">
              <w:rPr>
                <w:sz w:val="22"/>
                <w:szCs w:val="22"/>
              </w:rPr>
              <w:t xml:space="preserve">access to a range of </w:t>
            </w:r>
            <w:r w:rsidR="0016060A">
              <w:rPr>
                <w:sz w:val="22"/>
                <w:szCs w:val="22"/>
              </w:rPr>
              <w:t xml:space="preserve">enrichment opportunities </w:t>
            </w:r>
          </w:p>
        </w:tc>
        <w:tc>
          <w:tcPr>
            <w:tcW w:w="478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A47F0D" w:rsidP="007B6096" w:rsidRDefault="00A47F0D" w14:paraId="7675F938" w14:textId="067BD0EF">
            <w:pPr>
              <w:pStyle w:val="TableRowCentered"/>
              <w:jc w:val="left"/>
              <w:rPr>
                <w:rFonts w:cs="Arial"/>
                <w:sz w:val="22"/>
                <w:szCs w:val="22"/>
              </w:rPr>
            </w:pPr>
            <w:r>
              <w:rPr>
                <w:rFonts w:cs="Arial"/>
                <w:sz w:val="22"/>
                <w:szCs w:val="22"/>
              </w:rPr>
              <w:t>There is a wide variety of enrichment opportunities on offer which are well attended/have good uptake</w:t>
            </w:r>
          </w:p>
          <w:p w:rsidRPr="007B6096" w:rsidR="00373150" w:rsidP="007B6096" w:rsidRDefault="00587CC4" w14:paraId="6A9FA879" w14:textId="6F99B307">
            <w:pPr>
              <w:pStyle w:val="TableRowCentered"/>
              <w:jc w:val="left"/>
              <w:rPr>
                <w:rFonts w:cs="Arial"/>
                <w:sz w:val="22"/>
                <w:szCs w:val="22"/>
              </w:rPr>
            </w:pPr>
            <w:r w:rsidRPr="007B6096">
              <w:rPr>
                <w:rFonts w:cs="Arial"/>
                <w:sz w:val="22"/>
                <w:szCs w:val="22"/>
              </w:rPr>
              <w:t xml:space="preserve">All PP children are </w:t>
            </w:r>
            <w:r w:rsidR="0016060A">
              <w:rPr>
                <w:rFonts w:cs="Arial"/>
                <w:sz w:val="22"/>
                <w:szCs w:val="22"/>
              </w:rPr>
              <w:t xml:space="preserve">regularly </w:t>
            </w:r>
            <w:r w:rsidRPr="007B6096">
              <w:rPr>
                <w:rFonts w:cs="Arial"/>
                <w:sz w:val="22"/>
                <w:szCs w:val="22"/>
              </w:rPr>
              <w:t xml:space="preserve">accessing </w:t>
            </w:r>
            <w:r w:rsidR="00C05ED5">
              <w:rPr>
                <w:rFonts w:cs="Arial"/>
                <w:sz w:val="22"/>
                <w:szCs w:val="22"/>
              </w:rPr>
              <w:t xml:space="preserve">a range of </w:t>
            </w:r>
            <w:r w:rsidR="0004639B">
              <w:rPr>
                <w:rFonts w:cs="Arial"/>
                <w:sz w:val="22"/>
                <w:szCs w:val="22"/>
              </w:rPr>
              <w:t xml:space="preserve">enrichment activities </w:t>
            </w:r>
          </w:p>
        </w:tc>
      </w:tr>
    </w:tbl>
    <w:p w:rsidR="00E66558" w:rsidRDefault="009D71E8" w14:paraId="2A7D5512" w14:textId="7B489199">
      <w:pPr>
        <w:pStyle w:val="Heading2"/>
      </w:pPr>
      <w:r>
        <w:t>Activity in this academic year</w:t>
      </w:r>
    </w:p>
    <w:p w:rsidRPr="007B6096" w:rsidR="00E66558" w:rsidRDefault="009D71E8" w14:paraId="2A7D5513" w14:textId="77777777">
      <w:pPr>
        <w:spacing w:after="480"/>
        <w:rPr>
          <w:sz w:val="22"/>
          <w:szCs w:val="22"/>
        </w:rPr>
      </w:pPr>
      <w:r w:rsidRPr="007B6096">
        <w:rPr>
          <w:sz w:val="22"/>
          <w:szCs w:val="22"/>
        </w:rPr>
        <w:t xml:space="preserve">This details how we intend to spend our pupil premium (and recovery premium funding) </w:t>
      </w:r>
      <w:r w:rsidRPr="007B6096">
        <w:rPr>
          <w:b/>
          <w:bCs/>
          <w:sz w:val="22"/>
          <w:szCs w:val="22"/>
        </w:rPr>
        <w:t>this academic year</w:t>
      </w:r>
      <w:r w:rsidRPr="007B6096">
        <w:rPr>
          <w:sz w:val="22"/>
          <w:szCs w:val="22"/>
        </w:rPr>
        <w:t xml:space="preserve"> to address the challenges listed above.</w:t>
      </w:r>
    </w:p>
    <w:p w:rsidR="00E66558" w:rsidRDefault="009D71E8" w14:paraId="2A7D5514" w14:textId="77777777">
      <w:pPr>
        <w:pStyle w:val="Heading3"/>
      </w:pPr>
      <w:r>
        <w:t>Teaching (for example, CPD, recruitment and retention)</w:t>
      </w:r>
    </w:p>
    <w:p w:rsidR="00E66558" w:rsidRDefault="009D71E8" w14:paraId="2A7D5515" w14:textId="256BC73E">
      <w:r>
        <w:t xml:space="preserve">Budgeted cost: £ </w:t>
      </w:r>
      <w:r w:rsidR="000D3840">
        <w:t>19,667</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6B8D85E3" w14:paraId="2A7D5519"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6" w14:textId="77777777">
            <w:pPr>
              <w:pStyle w:val="TableHeader"/>
              <w:jc w:val="left"/>
            </w:pPr>
            <w: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7" w14:textId="77777777">
            <w:pPr>
              <w:pStyle w:val="TableHeader"/>
              <w:jc w:val="left"/>
            </w:pPr>
            <w: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18" w14:textId="77777777">
            <w:pPr>
              <w:pStyle w:val="TableHeader"/>
              <w:jc w:val="left"/>
            </w:pPr>
            <w:r>
              <w:t>Challenge number(s) addressed</w:t>
            </w:r>
          </w:p>
        </w:tc>
      </w:tr>
      <w:tr w:rsidR="00022655" w:rsidTr="6B8D85E3" w14:paraId="411FD0FE"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2F79B3" w:rsidR="000A0BFB" w:rsidP="000931FC" w:rsidRDefault="00E006BC" w14:paraId="086A2A71" w14:textId="6869494F">
            <w:pPr>
              <w:pStyle w:val="TableHeader"/>
              <w:jc w:val="left"/>
              <w:rPr>
                <w:b w:val="0"/>
                <w:color w:val="000000" w:themeColor="text1"/>
                <w:sz w:val="22"/>
                <w:szCs w:val="22"/>
              </w:rPr>
            </w:pPr>
            <w:r>
              <w:rPr>
                <w:b w:val="0"/>
                <w:color w:val="000000" w:themeColor="text1"/>
                <w:sz w:val="22"/>
                <w:szCs w:val="22"/>
              </w:rPr>
              <w:t xml:space="preserve">Use of </w:t>
            </w:r>
            <w:proofErr w:type="spellStart"/>
            <w:r w:rsidR="00C32D65">
              <w:rPr>
                <w:b w:val="0"/>
                <w:color w:val="000000" w:themeColor="text1"/>
                <w:sz w:val="22"/>
                <w:szCs w:val="22"/>
              </w:rPr>
              <w:t>Welcomm</w:t>
            </w:r>
            <w:proofErr w:type="spellEnd"/>
            <w:r>
              <w:rPr>
                <w:b w:val="0"/>
                <w:color w:val="000000" w:themeColor="text1"/>
                <w:sz w:val="22"/>
                <w:szCs w:val="22"/>
              </w:rPr>
              <w:t xml:space="preserve"> program in EYFS </w:t>
            </w:r>
            <w:r w:rsidR="000931FC">
              <w:rPr>
                <w:b w:val="0"/>
                <w:color w:val="000000" w:themeColor="text1"/>
                <w:sz w:val="22"/>
                <w:szCs w:val="22"/>
              </w:rPr>
              <w:t>t</w:t>
            </w:r>
            <w:r>
              <w:rPr>
                <w:b w:val="0"/>
                <w:color w:val="000000" w:themeColor="text1"/>
                <w:sz w:val="22"/>
                <w:szCs w:val="22"/>
              </w:rPr>
              <w:t xml:space="preserve">o secure </w:t>
            </w:r>
            <w:r w:rsidR="000931FC">
              <w:rPr>
                <w:b w:val="0"/>
                <w:color w:val="000000" w:themeColor="text1"/>
                <w:sz w:val="22"/>
                <w:szCs w:val="22"/>
              </w:rPr>
              <w:t>improved oral skills</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D20EC1" w:rsidP="6DAE4475" w:rsidRDefault="00D20EC1" w14:paraId="37C0AC46" w14:textId="77777777">
            <w:pPr>
              <w:suppressAutoHyphens w:val="0"/>
              <w:spacing w:before="60" w:after="60" w:line="240" w:lineRule="auto"/>
              <w:ind w:left="57" w:right="57"/>
              <w:rPr>
                <w:rFonts w:cs="Arial"/>
                <w:color w:val="auto"/>
                <w:sz w:val="22"/>
                <w:szCs w:val="22"/>
              </w:rPr>
            </w:pPr>
            <w:r w:rsidRPr="6DAE4475">
              <w:rPr>
                <w:rFonts w:cs="Arial"/>
                <w:color w:val="auto"/>
                <w:sz w:val="22"/>
                <w:szCs w:val="22"/>
              </w:rPr>
              <w:t>There is a strong evidence base that suggests oral language interventions, including dialogic activities such as high-quality classroom discussion, are inexpensive to implement with high impacts on reading:</w:t>
            </w:r>
          </w:p>
          <w:p w:rsidRPr="00562A7F" w:rsidR="00022655" w:rsidP="6DAE4475" w:rsidRDefault="00055388" w14:paraId="6BEAE68C" w14:textId="759DC63A">
            <w:pPr>
              <w:pStyle w:val="TableHeader"/>
              <w:jc w:val="left"/>
              <w:rPr>
                <w:b w:val="0"/>
                <w:sz w:val="22"/>
                <w:szCs w:val="22"/>
              </w:rPr>
            </w:pPr>
            <w:hyperlink r:id="rId12">
              <w:r w:rsidRPr="6DAE4475" w:rsidR="00D20EC1">
                <w:rPr>
                  <w:rStyle w:val="Hyperlink"/>
                  <w:rFonts w:cs="Arial"/>
                  <w:color w:val="0070C0"/>
                  <w:sz w:val="22"/>
                  <w:szCs w:val="22"/>
                </w:rPr>
                <w:t>Oral language interventions | Toolkit Strand | Education Endowment Foundation | EEF</w:t>
              </w:r>
            </w:hyperlink>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2A7F" w:rsidR="00022655" w:rsidP="6DAE4475" w:rsidRDefault="00022655" w14:paraId="2D9B7D39" w14:textId="1A4C50D3">
            <w:pPr>
              <w:pStyle w:val="TableHeader"/>
              <w:jc w:val="left"/>
              <w:rPr>
                <w:b w:val="0"/>
                <w:sz w:val="22"/>
                <w:szCs w:val="22"/>
              </w:rPr>
            </w:pPr>
            <w:r w:rsidRPr="6DAE4475">
              <w:rPr>
                <w:b w:val="0"/>
                <w:color w:val="000000" w:themeColor="text1"/>
                <w:sz w:val="22"/>
                <w:szCs w:val="22"/>
              </w:rPr>
              <w:t>1,2</w:t>
            </w:r>
            <w:r w:rsidRPr="6DAE4475" w:rsidR="00DD4DD0">
              <w:rPr>
                <w:b w:val="0"/>
                <w:color w:val="000000" w:themeColor="text1"/>
                <w:sz w:val="22"/>
                <w:szCs w:val="22"/>
              </w:rPr>
              <w:t>,3</w:t>
            </w:r>
          </w:p>
        </w:tc>
      </w:tr>
      <w:tr w:rsidR="00562A7F" w:rsidTr="6B8D85E3" w14:paraId="1358C704"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2F79B3" w:rsidR="00C32D65" w:rsidP="00444B67" w:rsidRDefault="000931FC" w14:paraId="4EAE4DD5" w14:textId="29348549">
            <w:pPr>
              <w:pStyle w:val="TableRow"/>
              <w:rPr>
                <w:rFonts w:eastAsia="Arial" w:cs="Arial"/>
                <w:sz w:val="22"/>
                <w:szCs w:val="22"/>
              </w:rPr>
            </w:pPr>
            <w:r>
              <w:rPr>
                <w:rFonts w:eastAsia="Arial" w:cs="Arial"/>
                <w:color w:val="auto"/>
                <w:sz w:val="22"/>
                <w:szCs w:val="22"/>
              </w:rPr>
              <w:t>Continue with</w:t>
            </w:r>
            <w:r w:rsidRPr="6DAE4475" w:rsidR="00F53B78">
              <w:rPr>
                <w:rFonts w:eastAsia="Arial" w:cs="Arial"/>
                <w:color w:val="auto"/>
                <w:sz w:val="22"/>
                <w:szCs w:val="22"/>
              </w:rPr>
              <w:t xml:space="preserve"> </w:t>
            </w:r>
            <w:hyperlink r:id="rId13">
              <w:r w:rsidRPr="6DAE4475" w:rsidR="00F53B78">
                <w:rPr>
                  <w:rStyle w:val="Hyperlink"/>
                  <w:rFonts w:eastAsia="Arial" w:cs="Arial"/>
                  <w:color w:val="0070C0"/>
                  <w:sz w:val="22"/>
                  <w:szCs w:val="22"/>
                </w:rPr>
                <w:t>DfE validated Systematic Synthetic Phonics programme</w:t>
              </w:r>
            </w:hyperlink>
            <w:r w:rsidRPr="6DAE4475" w:rsidR="00F53B78">
              <w:rPr>
                <w:rFonts w:eastAsia="Arial" w:cs="Arial"/>
                <w:color w:val="auto"/>
                <w:sz w:val="22"/>
                <w:szCs w:val="22"/>
              </w:rPr>
              <w:t xml:space="preserve"> to secure stronger phonics </w:t>
            </w:r>
            <w:r w:rsidRPr="6DAE4475" w:rsidR="4BF98477">
              <w:rPr>
                <w:rFonts w:eastAsia="Arial" w:cs="Arial"/>
                <w:color w:val="auto"/>
                <w:sz w:val="22"/>
                <w:szCs w:val="22"/>
              </w:rPr>
              <w:t>attainment</w:t>
            </w:r>
            <w:r w:rsidRPr="6DAE4475" w:rsidR="00F53B78">
              <w:rPr>
                <w:rFonts w:eastAsia="Arial" w:cs="Arial"/>
                <w:color w:val="auto"/>
                <w:sz w:val="22"/>
                <w:szCs w:val="22"/>
              </w:rPr>
              <w:t xml:space="preserve"> for all pupils.</w:t>
            </w:r>
            <w:r w:rsidRPr="6DAE4475" w:rsidR="00F53B78">
              <w:rPr>
                <w:rFonts w:eastAsia="Arial" w:cs="Arial"/>
                <w:sz w:val="22"/>
                <w:szCs w:val="22"/>
              </w:rPr>
              <w:t xml:space="preserve"> </w:t>
            </w:r>
            <w:r w:rsidRPr="6DAE4475" w:rsidR="00582D36">
              <w:rPr>
                <w:rFonts w:eastAsia="Arial" w:cs="Arial"/>
                <w:sz w:val="22"/>
                <w:szCs w:val="22"/>
              </w:rPr>
              <w:t xml:space="preserve">Read, Write Inc Training for </w:t>
            </w:r>
            <w:r w:rsidRPr="6DAE4475" w:rsidR="00CE56AD">
              <w:rPr>
                <w:rFonts w:eastAsia="Arial" w:cs="Arial"/>
                <w:sz w:val="22"/>
                <w:szCs w:val="22"/>
              </w:rPr>
              <w:t>all teaching staff</w:t>
            </w:r>
            <w:r w:rsidRPr="6DAE4475" w:rsidR="00582D36">
              <w:rPr>
                <w:rFonts w:eastAsia="Arial" w:cs="Arial"/>
                <w:sz w:val="22"/>
                <w:szCs w:val="22"/>
              </w:rPr>
              <w:t xml:space="preserve"> on delivery of RWI program </w:t>
            </w:r>
            <w:r w:rsidRPr="6DAE4475" w:rsidR="0005585F">
              <w:rPr>
                <w:rFonts w:eastAsia="Arial" w:cs="Arial"/>
                <w:sz w:val="22"/>
                <w:szCs w:val="22"/>
              </w:rPr>
              <w:t>to implement structured phonics program in Y1-2 and for identified Y3&amp;4 pupils</w:t>
            </w:r>
            <w:r w:rsidRPr="6DAE4475" w:rsidR="63144CD5">
              <w:rPr>
                <w:rFonts w:eastAsia="Arial" w:cs="Arial"/>
                <w:sz w:val="22"/>
                <w:szCs w:val="22"/>
              </w:rPr>
              <w:t>;</w:t>
            </w:r>
            <w:r w:rsidRPr="6DAE4475" w:rsidR="0005585F">
              <w:rPr>
                <w:rFonts w:eastAsia="Arial" w:cs="Arial"/>
                <w:sz w:val="22"/>
                <w:szCs w:val="22"/>
              </w:rPr>
              <w:t xml:space="preserve"> Y4,5,6 Fresh Start</w:t>
            </w:r>
            <w:r w:rsidRPr="6DAE4475" w:rsidR="13A4DC78">
              <w:rPr>
                <w:rFonts w:eastAsia="Arial" w:cs="Arial"/>
                <w:sz w:val="22"/>
                <w:szCs w:val="22"/>
              </w:rPr>
              <w:t>;</w:t>
            </w:r>
            <w:r w:rsidRPr="6DAE4475" w:rsidR="000B6FEF">
              <w:rPr>
                <w:rFonts w:eastAsia="Arial" w:cs="Arial"/>
                <w:sz w:val="22"/>
                <w:szCs w:val="22"/>
              </w:rPr>
              <w:t xml:space="preserve"> </w:t>
            </w:r>
            <w:r w:rsidRPr="6DAE4475" w:rsidR="00582D36">
              <w:rPr>
                <w:rFonts w:eastAsia="Arial" w:cs="Arial"/>
                <w:sz w:val="22"/>
                <w:szCs w:val="22"/>
              </w:rPr>
              <w:t>Fred Talk Games</w:t>
            </w:r>
            <w:r w:rsidRPr="6DAE4475" w:rsidR="000B6FEF">
              <w:rPr>
                <w:rFonts w:eastAsia="Arial" w:cs="Arial"/>
                <w:sz w:val="22"/>
                <w:szCs w:val="22"/>
              </w:rPr>
              <w:t xml:space="preserve"> to improve reading fluency and accuracy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5694F" w:rsidP="6DAE4475" w:rsidRDefault="0075694F" w14:paraId="2B531DF3" w14:textId="77777777">
            <w:pPr>
              <w:pStyle w:val="TableRowCentered"/>
              <w:jc w:val="left"/>
              <w:rPr>
                <w:rFonts w:cs="Arial"/>
                <w:color w:val="auto"/>
                <w:sz w:val="22"/>
                <w:szCs w:val="22"/>
              </w:rPr>
            </w:pPr>
            <w:r w:rsidRPr="6DAE4475">
              <w:rPr>
                <w:rFonts w:cs="Arial"/>
                <w:color w:val="auto"/>
                <w:sz w:val="22"/>
                <w:szCs w:val="22"/>
              </w:rPr>
              <w:t xml:space="preserve">Phonics approaches have a strong evidence base that indicates a positive impact on the accuracy of word reading (though not necessarily comprehension), particularly for disadvantaged pupils: </w:t>
            </w:r>
          </w:p>
          <w:p w:rsidRPr="00562A7F" w:rsidR="00562A7F" w:rsidP="6DAE4475" w:rsidRDefault="00055388" w14:paraId="0FECB741" w14:textId="2EB0C6D3">
            <w:pPr>
              <w:pStyle w:val="TableHeader"/>
              <w:jc w:val="left"/>
              <w:rPr>
                <w:b w:val="0"/>
                <w:sz w:val="22"/>
                <w:szCs w:val="22"/>
              </w:rPr>
            </w:pPr>
            <w:hyperlink r:id="rId14">
              <w:r w:rsidRPr="6DAE4475" w:rsidR="0075694F">
                <w:rPr>
                  <w:rStyle w:val="Hyperlink"/>
                  <w:color w:val="0070C0"/>
                  <w:sz w:val="22"/>
                  <w:szCs w:val="22"/>
                </w:rPr>
                <w:t>Phonics | Toolkit Strand | Education Endowment Foundation | EEF</w:t>
              </w:r>
            </w:hyperlink>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2A7F" w:rsidR="00562A7F" w:rsidP="6DAE4475" w:rsidRDefault="00DA4B06" w14:paraId="073EE80C" w14:textId="3F407065">
            <w:pPr>
              <w:pStyle w:val="TableHeader"/>
              <w:jc w:val="left"/>
              <w:rPr>
                <w:b w:val="0"/>
                <w:color w:val="000000" w:themeColor="text1"/>
                <w:sz w:val="22"/>
                <w:szCs w:val="22"/>
              </w:rPr>
            </w:pPr>
            <w:r w:rsidRPr="6DAE4475">
              <w:rPr>
                <w:b w:val="0"/>
                <w:color w:val="000000" w:themeColor="text1"/>
                <w:sz w:val="22"/>
                <w:szCs w:val="22"/>
              </w:rPr>
              <w:t>1,2</w:t>
            </w:r>
            <w:r w:rsidRPr="6DAE4475" w:rsidR="00DD4DD0">
              <w:rPr>
                <w:b w:val="0"/>
                <w:color w:val="000000" w:themeColor="text1"/>
                <w:sz w:val="22"/>
                <w:szCs w:val="22"/>
              </w:rPr>
              <w:t>,3</w:t>
            </w:r>
          </w:p>
        </w:tc>
      </w:tr>
      <w:tr w:rsidR="00ED1248" w:rsidTr="6B8D85E3" w14:paraId="22B690A9"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A97F88" w:rsidP="00444B67" w:rsidRDefault="0052279D" w14:paraId="0989DEF8" w14:textId="52C51ED0">
            <w:pPr>
              <w:pStyle w:val="TableRow"/>
              <w:rPr>
                <w:sz w:val="22"/>
                <w:szCs w:val="22"/>
              </w:rPr>
            </w:pPr>
            <w:r>
              <w:rPr>
                <w:sz w:val="22"/>
                <w:szCs w:val="22"/>
              </w:rPr>
              <w:t xml:space="preserve">Embed teaching of Ready, </w:t>
            </w:r>
            <w:proofErr w:type="spellStart"/>
            <w:r>
              <w:rPr>
                <w:sz w:val="22"/>
                <w:szCs w:val="22"/>
              </w:rPr>
              <w:t>Stready</w:t>
            </w:r>
            <w:proofErr w:type="spellEnd"/>
            <w:r>
              <w:rPr>
                <w:sz w:val="22"/>
                <w:szCs w:val="22"/>
              </w:rPr>
              <w:t xml:space="preserve">, Write English scheme </w:t>
            </w:r>
            <w:r>
              <w:rPr>
                <w:sz w:val="22"/>
                <w:szCs w:val="22"/>
              </w:rPr>
              <w:lastRenderedPageBreak/>
              <w:t>including training for all staff</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562A7F" w:rsidR="00ED1248" w:rsidP="29640B43" w:rsidRDefault="00ED1248" w14:paraId="093B9807" w14:textId="61FA84FE">
            <w:pPr>
              <w:pStyle w:val="TableHeader"/>
              <w:jc w:val="left"/>
              <w:rPr>
                <w:b w:val="0"/>
                <w:sz w:val="22"/>
                <w:szCs w:val="22"/>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D1248" w:rsidP="6DAE4475" w:rsidRDefault="00620DA0" w14:paraId="4E440668" w14:textId="48520B17">
            <w:pPr>
              <w:pStyle w:val="TableHeader"/>
              <w:jc w:val="left"/>
              <w:rPr>
                <w:b w:val="0"/>
                <w:color w:val="000000" w:themeColor="text1"/>
                <w:sz w:val="22"/>
                <w:szCs w:val="22"/>
              </w:rPr>
            </w:pPr>
            <w:r w:rsidRPr="6DAE4475">
              <w:rPr>
                <w:b w:val="0"/>
                <w:color w:val="000000" w:themeColor="text1"/>
                <w:sz w:val="22"/>
                <w:szCs w:val="22"/>
              </w:rPr>
              <w:t>1,2</w:t>
            </w:r>
          </w:p>
        </w:tc>
      </w:tr>
      <w:tr w:rsidR="0047075E" w:rsidTr="6B8D85E3" w14:paraId="2A7D551D"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2F79B3" w:rsidR="0047075E" w:rsidP="6DAE4475" w:rsidRDefault="42A6ADA1" w14:paraId="2A7D551A" w14:textId="29448BD1">
            <w:pPr>
              <w:pStyle w:val="TableRow"/>
              <w:ind w:left="0"/>
            </w:pPr>
            <w:r w:rsidRPr="10C5C94D">
              <w:rPr>
                <w:rFonts w:cs="Calibri"/>
                <w:sz w:val="22"/>
                <w:szCs w:val="22"/>
              </w:rPr>
              <w:t>Continue</w:t>
            </w:r>
            <w:r w:rsidRPr="10C5C94D" w:rsidR="667B506D">
              <w:rPr>
                <w:rFonts w:cs="Calibri"/>
                <w:sz w:val="22"/>
                <w:szCs w:val="22"/>
              </w:rPr>
              <w:t xml:space="preserve"> a ‘mastery’ approach to the delivery of maths across the school.</w:t>
            </w:r>
            <w:r w:rsidRPr="10C5C94D" w:rsidR="35C85A31">
              <w:rPr>
                <w:sz w:val="22"/>
                <w:szCs w:val="22"/>
              </w:rPr>
              <w:t xml:space="preserve"> Lead teacher to take part in </w:t>
            </w:r>
            <w:r w:rsidRPr="10C5C94D" w:rsidR="406859F8">
              <w:rPr>
                <w:sz w:val="22"/>
                <w:szCs w:val="22"/>
              </w:rPr>
              <w:t>M</w:t>
            </w:r>
            <w:r w:rsidRPr="10C5C94D" w:rsidR="35C85A31">
              <w:rPr>
                <w:sz w:val="22"/>
                <w:szCs w:val="22"/>
              </w:rPr>
              <w:t xml:space="preserve">aths </w:t>
            </w:r>
            <w:r w:rsidRPr="10C5C94D" w:rsidR="1CDC115A">
              <w:rPr>
                <w:sz w:val="22"/>
                <w:szCs w:val="22"/>
              </w:rPr>
              <w:t>M</w:t>
            </w:r>
            <w:r w:rsidRPr="10C5C94D" w:rsidR="35C85A31">
              <w:rPr>
                <w:sz w:val="22"/>
                <w:szCs w:val="22"/>
              </w:rPr>
              <w:t>astery CPD with NW3 maths hub. Lead teachers to d</w:t>
            </w:r>
            <w:r w:rsidRPr="10C5C94D" w:rsidR="1027F33F">
              <w:rPr>
                <w:sz w:val="22"/>
                <w:szCs w:val="22"/>
              </w:rPr>
              <w:t>isseminate and facilitate</w:t>
            </w:r>
            <w:r w:rsidRPr="10C5C94D" w:rsidR="35C85A31">
              <w:rPr>
                <w:sz w:val="22"/>
                <w:szCs w:val="22"/>
              </w:rPr>
              <w:t xml:space="preserve"> training to staff team on this.</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2F0EBC" w:rsidP="6DAE4475" w:rsidRDefault="002F0EBC" w14:paraId="78F9ED21" w14:textId="77777777">
            <w:pPr>
              <w:suppressAutoHyphens w:val="0"/>
              <w:spacing w:before="60" w:after="60" w:line="240" w:lineRule="auto"/>
              <w:ind w:left="57" w:right="57"/>
              <w:rPr>
                <w:rFonts w:cs="Arial"/>
                <w:color w:val="auto"/>
                <w:sz w:val="22"/>
                <w:szCs w:val="22"/>
              </w:rPr>
            </w:pPr>
            <w:r w:rsidRPr="6DAE4475">
              <w:rPr>
                <w:rFonts w:cs="Arial"/>
                <w:color w:val="auto"/>
                <w:sz w:val="22"/>
                <w:szCs w:val="22"/>
              </w:rPr>
              <w:t xml:space="preserve">The DfE non-statutory guidance has been produced in conjunction with the National Centre for Excellence in the Teaching of Mathematics, drawing on evidence-based approaches: </w:t>
            </w:r>
          </w:p>
          <w:p w:rsidR="002F0EBC" w:rsidP="6DAE4475" w:rsidRDefault="00055388" w14:paraId="270AFCBB" w14:textId="77777777">
            <w:pPr>
              <w:suppressAutoHyphens w:val="0"/>
              <w:spacing w:before="60" w:after="120" w:line="240" w:lineRule="auto"/>
              <w:ind w:left="57" w:right="57"/>
              <w:rPr>
                <w:rFonts w:cs="Arial"/>
                <w:color w:val="0070C0"/>
                <w:sz w:val="22"/>
                <w:szCs w:val="22"/>
              </w:rPr>
            </w:pPr>
            <w:hyperlink r:id="rId15">
              <w:r w:rsidRPr="6DAE4475" w:rsidR="002F0EBC">
                <w:rPr>
                  <w:rStyle w:val="Hyperlink"/>
                  <w:color w:val="0070C0"/>
                  <w:sz w:val="22"/>
                  <w:szCs w:val="22"/>
                </w:rPr>
                <w:t>Maths_guidance_KS_1_and_2.pdf (publishing.service.gov.uk)</w:t>
              </w:r>
            </w:hyperlink>
          </w:p>
          <w:p w:rsidR="002F0EBC" w:rsidP="6DAE4475" w:rsidRDefault="002F0EBC" w14:paraId="6B8E6194" w14:textId="77777777">
            <w:pPr>
              <w:suppressAutoHyphens w:val="0"/>
              <w:spacing w:before="120" w:after="60" w:line="240" w:lineRule="auto"/>
              <w:ind w:left="57" w:right="57"/>
              <w:rPr>
                <w:rFonts w:cs="Arial"/>
                <w:color w:val="auto"/>
                <w:sz w:val="22"/>
                <w:szCs w:val="22"/>
              </w:rPr>
            </w:pPr>
            <w:r w:rsidRPr="6DAE4475">
              <w:rPr>
                <w:rFonts w:cs="Arial"/>
                <w:color w:val="auto"/>
                <w:sz w:val="22"/>
                <w:szCs w:val="22"/>
              </w:rPr>
              <w:t xml:space="preserve">The EEF guidance is based on a range of the best available evidence: </w:t>
            </w:r>
          </w:p>
          <w:p w:rsidR="0047075E" w:rsidP="6DAE4475" w:rsidRDefault="00055388" w14:paraId="2A7D551B" w14:textId="1F8A185B">
            <w:pPr>
              <w:pStyle w:val="TableRowCentered"/>
              <w:jc w:val="left"/>
              <w:rPr>
                <w:sz w:val="22"/>
                <w:szCs w:val="22"/>
              </w:rPr>
            </w:pPr>
            <w:hyperlink r:id="rId16">
              <w:r w:rsidRPr="6DAE4475" w:rsidR="002F0EBC">
                <w:rPr>
                  <w:rStyle w:val="Hyperlink"/>
                  <w:color w:val="0070C0"/>
                  <w:sz w:val="22"/>
                  <w:szCs w:val="22"/>
                </w:rPr>
                <w:t>Improving Mathematics in Key Stages 2 and 3</w:t>
              </w:r>
            </w:hyperlink>
            <w:r w:rsidRPr="6DAE4475" w:rsidR="002F0EBC">
              <w:rPr>
                <w:sz w:val="22"/>
                <w:szCs w:val="22"/>
              </w:rPr>
              <w:t xml:space="preserve">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47075E" w:rsidP="0047075E" w:rsidRDefault="0047075E" w14:paraId="2A7D551C" w14:textId="431720D7">
            <w:pPr>
              <w:pStyle w:val="TableRowCentered"/>
              <w:jc w:val="left"/>
              <w:rPr>
                <w:sz w:val="22"/>
              </w:rPr>
            </w:pPr>
            <w:r>
              <w:rPr>
                <w:sz w:val="22"/>
              </w:rPr>
              <w:t>1,2</w:t>
            </w:r>
          </w:p>
        </w:tc>
      </w:tr>
    </w:tbl>
    <w:p w:rsidR="00E66558" w:rsidRDefault="00E66558" w14:paraId="2A7D5522" w14:textId="77777777">
      <w:pPr>
        <w:keepNext/>
        <w:spacing w:after="60"/>
        <w:outlineLvl w:val="1"/>
      </w:pPr>
      <w:bookmarkStart w:name="_Hlk88831055" w:id="17"/>
      <w:bookmarkEnd w:id="17"/>
    </w:p>
    <w:p w:rsidR="00E66558" w:rsidRDefault="009D71E8" w14:paraId="2A7D5523" w14:textId="1DC08891">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rsidR="00E66558" w:rsidRDefault="002F79B3" w14:paraId="2A7D5524" w14:textId="4535AB46">
      <w:r>
        <w:t>Budgeted cost: £</w:t>
      </w:r>
      <w:r w:rsidR="000D3840">
        <w:rPr>
          <w:rStyle w:val="normaltextrun"/>
          <w:rFonts w:cs="Arial"/>
          <w:i/>
          <w:iCs/>
          <w:shd w:val="clear" w:color="auto" w:fill="FFFFFF"/>
        </w:rPr>
        <w:t>47058</w:t>
      </w:r>
      <w:r w:rsidR="000D3840">
        <w:rPr>
          <w:rStyle w:val="eop"/>
          <w:rFonts w:cs="Arial"/>
          <w:shd w:val="clear" w:color="auto" w:fill="FFFFFF"/>
        </w:rPr>
        <w:t> </w:t>
      </w:r>
    </w:p>
    <w:tbl>
      <w:tblPr>
        <w:tblW w:w="5000" w:type="pct"/>
        <w:tblCellMar>
          <w:left w:w="10" w:type="dxa"/>
          <w:right w:w="10" w:type="dxa"/>
        </w:tblCellMar>
        <w:tblLook w:val="04A0" w:firstRow="1" w:lastRow="0" w:firstColumn="1" w:lastColumn="0" w:noHBand="0" w:noVBand="1"/>
      </w:tblPr>
      <w:tblGrid>
        <w:gridCol w:w="1694"/>
        <w:gridCol w:w="6289"/>
        <w:gridCol w:w="1503"/>
      </w:tblGrid>
      <w:tr w:rsidR="00E66558" w:rsidTr="6DAE4475" w14:paraId="2A7D5528"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5" w14:textId="77777777">
            <w:pPr>
              <w:pStyle w:val="TableHeader"/>
              <w:jc w:val="left"/>
            </w:pPr>
            <w: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6" w14:textId="77777777">
            <w:pPr>
              <w:pStyle w:val="TableHeader"/>
              <w:jc w:val="left"/>
            </w:pPr>
            <w: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27" w14:textId="77777777">
            <w:pPr>
              <w:pStyle w:val="TableHeader"/>
              <w:jc w:val="left"/>
            </w:pPr>
            <w:r>
              <w:t>Challenge number(s) addressed</w:t>
            </w:r>
          </w:p>
        </w:tc>
      </w:tr>
      <w:tr w:rsidRPr="00060FD3" w:rsidR="007E74D5" w:rsidTr="6DAE4475" w14:paraId="1D4B382F"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2F79B3" w:rsidR="007E74D5" w:rsidP="002F79B3" w:rsidRDefault="16263134" w14:paraId="23F5B6B0" w14:textId="521A0417">
            <w:pPr>
              <w:pStyle w:val="TableHeader"/>
              <w:jc w:val="left"/>
              <w:rPr>
                <w:b w:val="0"/>
                <w:sz w:val="22"/>
                <w:szCs w:val="22"/>
              </w:rPr>
            </w:pPr>
            <w:r w:rsidRPr="6DAE4475">
              <w:rPr>
                <w:rFonts w:cs="Calibri"/>
                <w:b w:val="0"/>
                <w:color w:val="000000" w:themeColor="text1"/>
                <w:sz w:val="22"/>
                <w:szCs w:val="22"/>
              </w:rPr>
              <w:t>F</w:t>
            </w:r>
            <w:r w:rsidRPr="6DAE4475" w:rsidR="294A6AB9">
              <w:rPr>
                <w:b w:val="0"/>
                <w:sz w:val="22"/>
                <w:szCs w:val="22"/>
              </w:rPr>
              <w:t>und a Reading Champion Teaching Assistant to deliver 1:1 phonics tutoring, provid</w:t>
            </w:r>
            <w:r w:rsidRPr="6DAE4475" w:rsidR="7C3F260B">
              <w:rPr>
                <w:b w:val="0"/>
                <w:sz w:val="22"/>
                <w:szCs w:val="22"/>
              </w:rPr>
              <w:t>e</w:t>
            </w:r>
            <w:r w:rsidRPr="6DAE4475" w:rsidR="294A6AB9">
              <w:rPr>
                <w:b w:val="0"/>
                <w:sz w:val="22"/>
                <w:szCs w:val="22"/>
              </w:rPr>
              <w:t xml:space="preserve"> additional group for RWI sessions, Fresh Start</w:t>
            </w:r>
            <w:r w:rsidRPr="6DAE4475" w:rsidR="685C187A">
              <w:rPr>
                <w:b w:val="0"/>
                <w:sz w:val="22"/>
                <w:szCs w:val="22"/>
              </w:rPr>
              <w:t xml:space="preserve"> intervention</w:t>
            </w:r>
            <w:r w:rsidRPr="6DAE4475" w:rsidR="294A6AB9">
              <w:rPr>
                <w:b w:val="0"/>
                <w:sz w:val="22"/>
                <w:szCs w:val="22"/>
              </w:rPr>
              <w:t xml:space="preserve"> and daily reading for </w:t>
            </w:r>
            <w:r w:rsidRPr="6DAE4475" w:rsidR="6F963F8A">
              <w:rPr>
                <w:b w:val="0"/>
                <w:sz w:val="22"/>
                <w:szCs w:val="22"/>
              </w:rPr>
              <w:t xml:space="preserve">identified </w:t>
            </w:r>
            <w:r w:rsidRPr="6DAE4475" w:rsidR="294A6AB9">
              <w:rPr>
                <w:b w:val="0"/>
                <w:sz w:val="22"/>
                <w:szCs w:val="22"/>
              </w:rPr>
              <w:t xml:space="preserve">PP </w:t>
            </w:r>
            <w:r w:rsidRPr="6DAE4475" w:rsidR="14284C49">
              <w:rPr>
                <w:b w:val="0"/>
                <w:sz w:val="22"/>
                <w:szCs w:val="22"/>
              </w:rPr>
              <w:t>pupils</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2D32E113" w:rsidP="6DAE4475" w:rsidRDefault="2D32E113" w14:paraId="04811B82" w14:textId="31186687">
            <w:pPr>
              <w:pStyle w:val="TableRowCentered"/>
              <w:jc w:val="left"/>
              <w:rPr>
                <w:sz w:val="22"/>
                <w:szCs w:val="22"/>
              </w:rPr>
            </w:pPr>
            <w:r w:rsidRPr="6DAE4475">
              <w:rPr>
                <w:sz w:val="22"/>
                <w:szCs w:val="22"/>
              </w:rPr>
              <w:t>EEF have reviewed evidence that small group tuition has a significant impact on pupil progress</w:t>
            </w:r>
            <w:r w:rsidRPr="6DAE4475" w:rsidR="76EFB733">
              <w:rPr>
                <w:sz w:val="22"/>
                <w:szCs w:val="22"/>
              </w:rPr>
              <w:t xml:space="preserve"> (+4 months)</w:t>
            </w:r>
            <w:r w:rsidRPr="6DAE4475">
              <w:rPr>
                <w:sz w:val="22"/>
                <w:szCs w:val="22"/>
              </w:rPr>
              <w:t>:</w:t>
            </w:r>
          </w:p>
          <w:p w:rsidR="2D32E113" w:rsidP="6DAE4475" w:rsidRDefault="00055388" w14:paraId="196B9327" w14:textId="553A2C5D">
            <w:pPr>
              <w:pStyle w:val="TableRowCentered"/>
              <w:jc w:val="left"/>
              <w:rPr>
                <w:sz w:val="22"/>
                <w:szCs w:val="22"/>
              </w:rPr>
            </w:pPr>
            <w:hyperlink r:id="rId17">
              <w:r w:rsidRPr="6DAE4475" w:rsidR="2D32E113">
                <w:rPr>
                  <w:rStyle w:val="Hyperlink"/>
                  <w:sz w:val="22"/>
                  <w:szCs w:val="22"/>
                </w:rPr>
                <w:t>https://educationendowmentfoundation.org.uk/education-evidence/teaching-learning-toolkit/small-group-tuition</w:t>
              </w:r>
            </w:hyperlink>
          </w:p>
          <w:p w:rsidR="6DAE4475" w:rsidP="6DAE4475" w:rsidRDefault="6DAE4475" w14:paraId="2D43C79B" w14:textId="4E83F8C3">
            <w:pPr>
              <w:pStyle w:val="TableHeader"/>
              <w:jc w:val="left"/>
              <w:rPr>
                <w:bCs/>
                <w:color w:val="0D0D0D" w:themeColor="text1" w:themeTint="F2"/>
                <w:sz w:val="22"/>
                <w:szCs w:val="22"/>
              </w:rPr>
            </w:pPr>
          </w:p>
          <w:p w:rsidRPr="00060FD3" w:rsidR="0045096B" w:rsidP="6DAE4475" w:rsidRDefault="2D32E113" w14:paraId="25D0A6FB" w14:textId="2301E5E1">
            <w:pPr>
              <w:pStyle w:val="TableHeader"/>
              <w:jc w:val="left"/>
              <w:rPr>
                <w:b w:val="0"/>
                <w:sz w:val="22"/>
                <w:szCs w:val="22"/>
              </w:rPr>
            </w:pPr>
            <w:r w:rsidRPr="6DAE4475">
              <w:rPr>
                <w:b w:val="0"/>
                <w:sz w:val="22"/>
                <w:szCs w:val="22"/>
              </w:rPr>
              <w:t xml:space="preserve">Ruth Miskin has produced in depth evidence on the impact on progress when using </w:t>
            </w:r>
            <w:r w:rsidRPr="6DAE4475" w:rsidR="294A6AB9">
              <w:rPr>
                <w:b w:val="0"/>
                <w:sz w:val="22"/>
                <w:szCs w:val="22"/>
              </w:rPr>
              <w:t>Read, Write Inc</w:t>
            </w:r>
            <w:r w:rsidRPr="6DAE4475" w:rsidR="2359B193">
              <w:rPr>
                <w:b w:val="0"/>
                <w:sz w:val="22"/>
                <w:szCs w:val="22"/>
              </w:rPr>
              <w:t xml:space="preserve">: </w:t>
            </w:r>
            <w:r w:rsidRPr="6DAE4475" w:rsidR="294A6AB9">
              <w:rPr>
                <w:b w:val="0"/>
                <w:sz w:val="22"/>
                <w:szCs w:val="22"/>
              </w:rPr>
              <w:t xml:space="preserve"> </w:t>
            </w:r>
            <w:hyperlink r:id="rId18">
              <w:r w:rsidRPr="6DAE4475" w:rsidR="33851EF0">
                <w:rPr>
                  <w:rStyle w:val="Hyperlink"/>
                  <w:b w:val="0"/>
                  <w:sz w:val="22"/>
                  <w:szCs w:val="22"/>
                </w:rPr>
                <w:t>https://www.ruthmiskin.com/media/filer_public/9c/b5/9cb53f78-7520-453e-a434-2bac77df09c7/ruth_miskin_literacy_inc_-_read_write_inc_research_and_evidence_xbviibh.pdf</w:t>
              </w:r>
            </w:hyperlink>
          </w:p>
          <w:p w:rsidRPr="00060FD3" w:rsidR="0045096B" w:rsidP="6DAE4475" w:rsidRDefault="0045096B" w14:paraId="1F1A0F65" w14:textId="38973FA4">
            <w:pPr>
              <w:pStyle w:val="TableHeader"/>
              <w:jc w:val="left"/>
              <w:rPr>
                <w:bCs/>
                <w:color w:val="0D0D0D" w:themeColor="text1" w:themeTint="F2"/>
              </w:rPr>
            </w:pPr>
          </w:p>
          <w:p w:rsidRPr="00060FD3" w:rsidR="0045096B" w:rsidP="6DAE4475" w:rsidRDefault="5F486127" w14:paraId="3A834333" w14:textId="77777777">
            <w:pPr>
              <w:pStyle w:val="TableRowCentered"/>
              <w:jc w:val="left"/>
              <w:rPr>
                <w:rFonts w:cs="Arial"/>
                <w:color w:val="auto"/>
                <w:sz w:val="22"/>
                <w:szCs w:val="22"/>
              </w:rPr>
            </w:pPr>
            <w:r w:rsidRPr="6DAE4475">
              <w:rPr>
                <w:rFonts w:cs="Arial"/>
                <w:color w:val="auto"/>
                <w:sz w:val="22"/>
                <w:szCs w:val="22"/>
              </w:rPr>
              <w:t xml:space="preserve">Phonics approaches have a strong evidence base that indicates a positive impact on the accuracy of word reading (though not necessarily comprehension), particularly for disadvantaged pupils: </w:t>
            </w:r>
          </w:p>
          <w:p w:rsidRPr="002F79B3" w:rsidR="0045096B" w:rsidP="002F79B3" w:rsidRDefault="00055388" w14:paraId="246E34C9" w14:textId="4B1BC6CA">
            <w:pPr>
              <w:pStyle w:val="TableHeader"/>
              <w:jc w:val="left"/>
              <w:rPr>
                <w:b w:val="0"/>
                <w:sz w:val="22"/>
                <w:szCs w:val="22"/>
              </w:rPr>
            </w:pPr>
            <w:hyperlink r:id="rId19">
              <w:r w:rsidRPr="6DAE4475" w:rsidR="5F486127">
                <w:rPr>
                  <w:rStyle w:val="Hyperlink"/>
                  <w:color w:val="0070C0"/>
                  <w:sz w:val="22"/>
                  <w:szCs w:val="22"/>
                </w:rPr>
                <w:t>Phonics | Toolkit Strand | Education Endowment Foundation | EEF</w:t>
              </w:r>
            </w:hyperlink>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060FD3" w:rsidR="007E74D5" w:rsidP="6DAE4475" w:rsidRDefault="1BE57227" w14:paraId="32EBDB5C" w14:textId="188AAF2D">
            <w:pPr>
              <w:pStyle w:val="TableHeader"/>
              <w:jc w:val="left"/>
              <w:rPr>
                <w:b w:val="0"/>
                <w:sz w:val="22"/>
                <w:szCs w:val="22"/>
              </w:rPr>
            </w:pPr>
            <w:r w:rsidRPr="6DAE4475">
              <w:rPr>
                <w:b w:val="0"/>
                <w:sz w:val="22"/>
                <w:szCs w:val="22"/>
              </w:rPr>
              <w:t>1,2</w:t>
            </w:r>
            <w:r w:rsidRPr="6DAE4475" w:rsidR="6262A0A4">
              <w:rPr>
                <w:b w:val="0"/>
                <w:sz w:val="22"/>
                <w:szCs w:val="22"/>
              </w:rPr>
              <w:t>,3</w:t>
            </w:r>
          </w:p>
        </w:tc>
      </w:tr>
      <w:tr w:rsidR="0045096B" w:rsidTr="6DAE4475" w14:paraId="1297F5A5"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45096B" w:rsidP="6DAE4475" w:rsidRDefault="4FF97D6D" w14:paraId="3A2AC68C" w14:textId="3A1DFD0F">
            <w:pPr>
              <w:pStyle w:val="Default"/>
              <w:rPr>
                <w:rFonts w:ascii="Arial" w:hAnsi="Arial" w:eastAsia="Arial" w:cs="Arial"/>
                <w:sz w:val="22"/>
                <w:szCs w:val="22"/>
              </w:rPr>
            </w:pPr>
            <w:r w:rsidRPr="6DAE4475">
              <w:rPr>
                <w:rFonts w:ascii="Arial" w:hAnsi="Arial" w:eastAsia="Arial" w:cs="Arial"/>
                <w:sz w:val="22"/>
                <w:szCs w:val="22"/>
              </w:rPr>
              <w:t xml:space="preserve">Provide children in Y4,5&amp;6 </w:t>
            </w:r>
            <w:r w:rsidRPr="6DAE4475" w:rsidR="55FF7CBD">
              <w:rPr>
                <w:rFonts w:ascii="Arial" w:hAnsi="Arial" w:eastAsia="Arial" w:cs="Arial"/>
                <w:sz w:val="22"/>
                <w:szCs w:val="22"/>
              </w:rPr>
              <w:t xml:space="preserve">with additional Fresh Start phonics program to improve reading </w:t>
            </w:r>
            <w:r w:rsidRPr="6DAE4475" w:rsidR="55FF7CBD">
              <w:rPr>
                <w:rFonts w:ascii="Arial" w:hAnsi="Arial" w:eastAsia="Arial" w:cs="Arial"/>
                <w:sz w:val="22"/>
                <w:szCs w:val="22"/>
              </w:rPr>
              <w:lastRenderedPageBreak/>
              <w:t>fluency and accuracy</w:t>
            </w:r>
          </w:p>
          <w:p w:rsidR="0045096B" w:rsidP="6DAE4475" w:rsidRDefault="0045096B" w14:paraId="2B155782" w14:textId="03A60476">
            <w:pPr>
              <w:pStyle w:val="Default"/>
              <w:rPr>
                <w:color w:val="000000" w:themeColor="text1"/>
              </w:rPr>
            </w:pP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45096B" w:rsidP="6DAE4475" w:rsidRDefault="76632985" w14:paraId="60707EE2" w14:textId="05299019">
            <w:pPr>
              <w:pStyle w:val="TableHeader"/>
              <w:jc w:val="left"/>
              <w:rPr>
                <w:b w:val="0"/>
                <w:sz w:val="22"/>
                <w:szCs w:val="22"/>
              </w:rPr>
            </w:pPr>
            <w:r w:rsidRPr="6DAE4475">
              <w:rPr>
                <w:b w:val="0"/>
                <w:sz w:val="22"/>
                <w:szCs w:val="22"/>
              </w:rPr>
              <w:lastRenderedPageBreak/>
              <w:t xml:space="preserve">Ruth Miskin has produced in depth evidence on the impact on progress when using Read, Write Inc:  </w:t>
            </w:r>
            <w:hyperlink r:id="rId20">
              <w:r w:rsidRPr="6DAE4475">
                <w:rPr>
                  <w:rStyle w:val="Hyperlink"/>
                  <w:b w:val="0"/>
                  <w:sz w:val="22"/>
                  <w:szCs w:val="22"/>
                </w:rPr>
                <w:t>https://www.ruthmiskin.com/media/filer_public/9c/b5/9cb53f78-7520-453e-a434-2bac77df09c7/ruth_miskin_literacy_inc_-_read_write_inc_research_and_evidence_xbviibh.pdf</w:t>
              </w:r>
            </w:hyperlink>
          </w:p>
          <w:p w:rsidR="0045096B" w:rsidP="6DAE4475" w:rsidRDefault="0045096B" w14:paraId="70757B81" w14:textId="59457464">
            <w:pPr>
              <w:pStyle w:val="TableHeader"/>
              <w:jc w:val="left"/>
              <w:rPr>
                <w:bCs/>
                <w:color w:val="0D0D0D" w:themeColor="text1" w:themeTint="F2"/>
              </w:rPr>
            </w:pPr>
          </w:p>
          <w:p w:rsidR="0045096B" w:rsidP="6DAE4475" w:rsidRDefault="18823F13" w14:paraId="5D7DD11C" w14:textId="77777777">
            <w:pPr>
              <w:pStyle w:val="TableRowCentered"/>
              <w:jc w:val="left"/>
              <w:rPr>
                <w:rFonts w:cs="Arial"/>
                <w:color w:val="auto"/>
                <w:sz w:val="22"/>
                <w:szCs w:val="22"/>
              </w:rPr>
            </w:pPr>
            <w:r w:rsidRPr="6DAE4475">
              <w:rPr>
                <w:rFonts w:cs="Arial"/>
                <w:color w:val="auto"/>
                <w:sz w:val="22"/>
                <w:szCs w:val="22"/>
              </w:rPr>
              <w:lastRenderedPageBreak/>
              <w:t xml:space="preserve">Phonics approaches have a strong evidence base that indicates a positive impact on the accuracy of word reading (though not necessarily comprehension), particularly for disadvantaged pupils: </w:t>
            </w:r>
          </w:p>
          <w:p w:rsidR="0045096B" w:rsidP="6DAE4475" w:rsidRDefault="00055388" w14:paraId="6CCAD46A" w14:textId="4C4FC2AF">
            <w:pPr>
              <w:pStyle w:val="TableHeader"/>
              <w:jc w:val="left"/>
              <w:rPr>
                <w:b w:val="0"/>
                <w:sz w:val="22"/>
                <w:szCs w:val="22"/>
              </w:rPr>
            </w:pPr>
            <w:hyperlink r:id="rId21">
              <w:r w:rsidRPr="6DAE4475" w:rsidR="18823F13">
                <w:rPr>
                  <w:rStyle w:val="Hyperlink"/>
                  <w:color w:val="0070C0"/>
                  <w:sz w:val="22"/>
                  <w:szCs w:val="22"/>
                </w:rPr>
                <w:t>Phonics | Toolkit Strand | Education Endowment Foundation | EEF</w:t>
              </w:r>
            </w:hyperlink>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45096B" w:rsidP="002B4898" w:rsidRDefault="00B10BE2" w14:paraId="3C43DD92" w14:textId="0C584CFE">
            <w:pPr>
              <w:pStyle w:val="TableRowCentered"/>
              <w:ind w:left="0"/>
              <w:jc w:val="left"/>
              <w:rPr>
                <w:sz w:val="22"/>
                <w:szCs w:val="22"/>
              </w:rPr>
            </w:pPr>
            <w:r>
              <w:rPr>
                <w:sz w:val="22"/>
                <w:szCs w:val="22"/>
              </w:rPr>
              <w:lastRenderedPageBreak/>
              <w:t>1,2</w:t>
            </w:r>
            <w:r w:rsidR="00060FD3">
              <w:rPr>
                <w:sz w:val="22"/>
                <w:szCs w:val="22"/>
              </w:rPr>
              <w:t>,3</w:t>
            </w:r>
          </w:p>
        </w:tc>
      </w:tr>
      <w:tr w:rsidR="007E74D5" w:rsidTr="6DAE4475" w14:paraId="733420B4"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2F79B3" w:rsidR="007E74D5" w:rsidP="6DAE4475" w:rsidRDefault="429FB77D" w14:paraId="35DA0DCB" w14:textId="5F509E6B">
            <w:pPr>
              <w:pStyle w:val="Default"/>
              <w:rPr>
                <w:rFonts w:ascii="Arial" w:hAnsi="Arial" w:eastAsia="Arial" w:cs="Arial"/>
                <w:sz w:val="22"/>
                <w:szCs w:val="22"/>
              </w:rPr>
            </w:pPr>
            <w:r w:rsidRPr="6DAE4475">
              <w:rPr>
                <w:rFonts w:ascii="Arial" w:hAnsi="Arial" w:eastAsia="Arial" w:cs="Arial"/>
                <w:sz w:val="22"/>
                <w:szCs w:val="22"/>
              </w:rPr>
              <w:t>Utilise NTP Tutor Program</w:t>
            </w:r>
            <w:r w:rsidRPr="6DAE4475" w:rsidR="480157A3">
              <w:rPr>
                <w:rFonts w:ascii="Arial" w:hAnsi="Arial" w:eastAsia="Arial" w:cs="Arial"/>
                <w:sz w:val="22"/>
                <w:szCs w:val="22"/>
              </w:rPr>
              <w:t xml:space="preserve"> </w:t>
            </w:r>
            <w:r w:rsidRPr="6DAE4475" w:rsidR="480157A3">
              <w:rPr>
                <w:rFonts w:ascii="Arial" w:hAnsi="Arial" w:eastAsia="Arial" w:cs="Arial"/>
                <w:color w:val="000000" w:themeColor="text1"/>
                <w:sz w:val="22"/>
                <w:szCs w:val="22"/>
              </w:rPr>
              <w:t>and School Led Tutoring</w:t>
            </w:r>
            <w:r w:rsidRPr="6DAE4475">
              <w:rPr>
                <w:rFonts w:ascii="Arial" w:hAnsi="Arial" w:eastAsia="Arial" w:cs="Arial"/>
                <w:sz w:val="22"/>
                <w:szCs w:val="22"/>
              </w:rPr>
              <w:t xml:space="preserve"> to </w:t>
            </w:r>
            <w:r w:rsidRPr="6DAE4475" w:rsidR="1BE57227">
              <w:rPr>
                <w:rFonts w:ascii="Arial" w:hAnsi="Arial" w:eastAsia="Arial" w:cs="Arial"/>
                <w:sz w:val="22"/>
                <w:szCs w:val="22"/>
              </w:rPr>
              <w:t xml:space="preserve">provide </w:t>
            </w:r>
            <w:r w:rsidRPr="6DAE4475">
              <w:rPr>
                <w:rFonts w:ascii="Arial" w:hAnsi="Arial" w:eastAsia="Arial" w:cs="Arial"/>
                <w:sz w:val="22"/>
                <w:szCs w:val="22"/>
              </w:rPr>
              <w:t>identified pupils (PP)</w:t>
            </w:r>
            <w:r w:rsidRPr="6DAE4475" w:rsidR="294A6AB9">
              <w:rPr>
                <w:rFonts w:ascii="Arial" w:hAnsi="Arial" w:eastAsia="Arial" w:cs="Arial"/>
                <w:sz w:val="22"/>
                <w:szCs w:val="22"/>
              </w:rPr>
              <w:t xml:space="preserve"> with an additional 15 hours of small group </w:t>
            </w:r>
            <w:r w:rsidRPr="6DAE4475" w:rsidR="0115958A">
              <w:rPr>
                <w:rFonts w:ascii="Arial" w:hAnsi="Arial" w:eastAsia="Arial" w:cs="Arial"/>
                <w:sz w:val="22"/>
                <w:szCs w:val="22"/>
              </w:rPr>
              <w:t>tuition</w:t>
            </w:r>
            <w:r w:rsidRPr="6DAE4475">
              <w:rPr>
                <w:rFonts w:ascii="Arial" w:hAnsi="Arial" w:eastAsia="Arial" w:cs="Arial"/>
                <w:sz w:val="22"/>
                <w:szCs w:val="22"/>
              </w:rPr>
              <w:t xml:space="preserve"> to catch up in R</w:t>
            </w:r>
            <w:r w:rsidRPr="6DAE4475" w:rsidR="28C262ED">
              <w:rPr>
                <w:rFonts w:ascii="Arial" w:hAnsi="Arial" w:eastAsia="Arial" w:cs="Arial"/>
                <w:sz w:val="22"/>
                <w:szCs w:val="22"/>
              </w:rPr>
              <w:t xml:space="preserve">eading and </w:t>
            </w:r>
            <w:r w:rsidRPr="6DAE4475">
              <w:rPr>
                <w:rFonts w:ascii="Arial" w:hAnsi="Arial" w:eastAsia="Arial" w:cs="Arial"/>
                <w:sz w:val="22"/>
                <w:szCs w:val="22"/>
              </w:rPr>
              <w:t>M</w:t>
            </w:r>
            <w:r w:rsidRPr="6DAE4475" w:rsidR="19E0A065">
              <w:rPr>
                <w:rFonts w:ascii="Arial" w:hAnsi="Arial" w:eastAsia="Arial" w:cs="Arial"/>
                <w:sz w:val="22"/>
                <w:szCs w:val="22"/>
              </w:rPr>
              <w:t>aths,</w:t>
            </w:r>
            <w:r w:rsidRPr="6DAE4475">
              <w:rPr>
                <w:rFonts w:ascii="Arial" w:hAnsi="Arial" w:eastAsia="Arial" w:cs="Arial"/>
                <w:sz w:val="22"/>
                <w:szCs w:val="22"/>
              </w:rPr>
              <w:t xml:space="preserve"> targeted at specific needs</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E74D5" w:rsidP="6DAE4475" w:rsidRDefault="68652D28" w14:paraId="3089F616" w14:textId="31186687">
            <w:pPr>
              <w:pStyle w:val="TableRowCentered"/>
              <w:jc w:val="left"/>
              <w:rPr>
                <w:sz w:val="22"/>
                <w:szCs w:val="22"/>
              </w:rPr>
            </w:pPr>
            <w:r w:rsidRPr="6DAE4475">
              <w:rPr>
                <w:sz w:val="22"/>
                <w:szCs w:val="22"/>
              </w:rPr>
              <w:t>EEF have reviewed evidence that small group tuition has a significant impact on pupil progress (+4 months):</w:t>
            </w:r>
          </w:p>
          <w:p w:rsidR="007E74D5" w:rsidP="6DAE4475" w:rsidRDefault="00055388" w14:paraId="48B29BB6" w14:textId="553A2C5D">
            <w:pPr>
              <w:pStyle w:val="TableRowCentered"/>
              <w:jc w:val="left"/>
              <w:rPr>
                <w:sz w:val="22"/>
                <w:szCs w:val="22"/>
              </w:rPr>
            </w:pPr>
            <w:hyperlink r:id="rId22">
              <w:r w:rsidRPr="6DAE4475" w:rsidR="68652D28">
                <w:rPr>
                  <w:rStyle w:val="Hyperlink"/>
                  <w:sz w:val="22"/>
                  <w:szCs w:val="22"/>
                </w:rPr>
                <w:t>https://educationendowmentfoundation.org.uk/education-evidence/teaching-learning-toolkit/small-group-tuition</w:t>
              </w:r>
            </w:hyperlink>
          </w:p>
          <w:p w:rsidR="007E74D5" w:rsidP="6DAE4475" w:rsidRDefault="007E74D5" w14:paraId="2404BC66" w14:textId="7CC78B0D">
            <w:pPr>
              <w:pStyle w:val="TableHeader"/>
              <w:jc w:val="left"/>
              <w:rPr>
                <w:bCs/>
                <w:color w:val="0D0D0D" w:themeColor="text1" w:themeTint="F2"/>
              </w:rPr>
            </w:pPr>
          </w:p>
          <w:p w:rsidR="007E74D5" w:rsidP="6DAE4475" w:rsidRDefault="007E74D5" w14:paraId="094FF7B2" w14:textId="57C68957">
            <w:pPr>
              <w:pStyle w:val="TableRowCentered"/>
              <w:jc w:val="left"/>
              <w:rPr>
                <w:color w:val="0D0D0D" w:themeColor="text1" w:themeTint="F2"/>
                <w:szCs w:val="24"/>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E74D5" w:rsidP="002B4898" w:rsidRDefault="007E74D5" w14:paraId="5BDE1E10" w14:textId="1C0D2E23">
            <w:pPr>
              <w:pStyle w:val="TableRowCentered"/>
              <w:ind w:left="0"/>
              <w:jc w:val="left"/>
              <w:rPr>
                <w:sz w:val="22"/>
                <w:szCs w:val="22"/>
              </w:rPr>
            </w:pPr>
            <w:r>
              <w:rPr>
                <w:sz w:val="22"/>
                <w:szCs w:val="22"/>
              </w:rPr>
              <w:t>2</w:t>
            </w:r>
            <w:r w:rsidR="00060FD3">
              <w:rPr>
                <w:sz w:val="22"/>
                <w:szCs w:val="22"/>
              </w:rPr>
              <w:t>,3</w:t>
            </w:r>
          </w:p>
        </w:tc>
      </w:tr>
      <w:tr w:rsidR="007E74D5" w:rsidTr="6DAE4475" w14:paraId="1D1A6203"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2F79B3" w:rsidR="007E74D5" w:rsidP="002F79B3" w:rsidRDefault="0115958A" w14:paraId="38032E23" w14:textId="7E549B0F">
            <w:pPr>
              <w:pStyle w:val="TableHeader"/>
              <w:jc w:val="left"/>
              <w:rPr>
                <w:b w:val="0"/>
                <w:sz w:val="22"/>
                <w:szCs w:val="22"/>
              </w:rPr>
            </w:pPr>
            <w:r w:rsidRPr="6DAE4475">
              <w:rPr>
                <w:b w:val="0"/>
                <w:sz w:val="22"/>
                <w:szCs w:val="22"/>
              </w:rPr>
              <w:t>Identified</w:t>
            </w:r>
            <w:r w:rsidRPr="6DAE4475" w:rsidR="072700F1">
              <w:rPr>
                <w:b w:val="0"/>
                <w:sz w:val="22"/>
                <w:szCs w:val="22"/>
              </w:rPr>
              <w:t xml:space="preserve"> PP children </w:t>
            </w:r>
            <w:r w:rsidRPr="6DAE4475">
              <w:rPr>
                <w:b w:val="0"/>
                <w:sz w:val="22"/>
                <w:szCs w:val="22"/>
              </w:rPr>
              <w:t xml:space="preserve">are heard reading </w:t>
            </w:r>
            <w:proofErr w:type="gramStart"/>
            <w:r w:rsidRPr="6DAE4475">
              <w:rPr>
                <w:b w:val="0"/>
                <w:sz w:val="22"/>
                <w:szCs w:val="22"/>
              </w:rPr>
              <w:t>1:1  daily</w:t>
            </w:r>
            <w:proofErr w:type="gramEnd"/>
            <w:r w:rsidRPr="6DAE4475">
              <w:rPr>
                <w:b w:val="0"/>
                <w:sz w:val="22"/>
                <w:szCs w:val="22"/>
              </w:rPr>
              <w:t xml:space="preserve"> to improve fluency</w:t>
            </w:r>
            <w:r w:rsidRPr="6DAE4475" w:rsidR="30B51239">
              <w:rPr>
                <w:b w:val="0"/>
                <w:sz w:val="22"/>
                <w:szCs w:val="22"/>
              </w:rPr>
              <w:t xml:space="preserve"> and understanding</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E74D5" w:rsidP="6DAE4475" w:rsidRDefault="20A37BF6" w14:paraId="25C54930" w14:textId="31186687">
            <w:pPr>
              <w:pStyle w:val="TableRowCentered"/>
              <w:jc w:val="left"/>
              <w:rPr>
                <w:sz w:val="22"/>
                <w:szCs w:val="22"/>
              </w:rPr>
            </w:pPr>
            <w:r w:rsidRPr="6DAE4475">
              <w:rPr>
                <w:sz w:val="22"/>
                <w:szCs w:val="22"/>
              </w:rPr>
              <w:t>EEF have reviewed evidence that small group tuition has a significant impact on pupil progress (+4 months):</w:t>
            </w:r>
          </w:p>
          <w:p w:rsidR="007E74D5" w:rsidP="6DAE4475" w:rsidRDefault="00055388" w14:paraId="0F62D10C" w14:textId="5084FB2F">
            <w:pPr>
              <w:pStyle w:val="TableRowCentered"/>
              <w:jc w:val="left"/>
              <w:rPr>
                <w:sz w:val="22"/>
                <w:szCs w:val="22"/>
              </w:rPr>
            </w:pPr>
            <w:hyperlink r:id="rId23">
              <w:r w:rsidRPr="6DAE4475" w:rsidR="20A37BF6">
                <w:rPr>
                  <w:rStyle w:val="Hyperlink"/>
                  <w:sz w:val="22"/>
                  <w:szCs w:val="22"/>
                </w:rPr>
                <w:t>https://educationendowmentfoundation.org.uk/education-evidence/teaching-learning-toolkit/small-group-tuition</w:t>
              </w:r>
            </w:hyperlink>
          </w:p>
          <w:p w:rsidR="007E74D5" w:rsidP="6DAE4475" w:rsidRDefault="007E74D5" w14:paraId="12215537" w14:textId="6480A819">
            <w:pPr>
              <w:pStyle w:val="TableHeader"/>
              <w:jc w:val="left"/>
              <w:rPr>
                <w:bCs/>
                <w:color w:val="0D0D0D" w:themeColor="text1" w:themeTint="F2"/>
              </w:rPr>
            </w:pPr>
          </w:p>
          <w:p w:rsidR="007E74D5" w:rsidP="6DAE4475" w:rsidRDefault="3A932513" w14:paraId="7B86C370" w14:textId="77777777">
            <w:pPr>
              <w:pStyle w:val="TableRowCentered"/>
              <w:jc w:val="left"/>
              <w:rPr>
                <w:rFonts w:cs="Arial"/>
                <w:color w:val="auto"/>
                <w:sz w:val="22"/>
                <w:szCs w:val="22"/>
              </w:rPr>
            </w:pPr>
            <w:r w:rsidRPr="6DAE4475">
              <w:rPr>
                <w:rFonts w:cs="Arial"/>
                <w:color w:val="auto"/>
                <w:sz w:val="22"/>
                <w:szCs w:val="22"/>
              </w:rPr>
              <w:t xml:space="preserve">Phonics approaches have a strong evidence base that indicates a positive impact on the accuracy of word reading (though not necessarily comprehension), particularly for disadvantaged pupils: </w:t>
            </w:r>
          </w:p>
          <w:p w:rsidR="007E74D5" w:rsidP="6DAE4475" w:rsidRDefault="00055388" w14:paraId="6D0DC290" w14:textId="17BA86C3">
            <w:pPr>
              <w:pStyle w:val="TableHeader"/>
              <w:jc w:val="left"/>
              <w:rPr>
                <w:b w:val="0"/>
                <w:sz w:val="22"/>
                <w:szCs w:val="22"/>
              </w:rPr>
            </w:pPr>
            <w:hyperlink r:id="rId24">
              <w:r w:rsidRPr="6DAE4475" w:rsidR="3A932513">
                <w:rPr>
                  <w:rStyle w:val="Hyperlink"/>
                  <w:color w:val="0070C0"/>
                  <w:sz w:val="22"/>
                  <w:szCs w:val="22"/>
                </w:rPr>
                <w:t>Phonics | Toolkit Strand | Education Endowment Foundation | EEF</w:t>
              </w:r>
            </w:hyperlink>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7E74D5" w:rsidP="6DAE4475" w:rsidRDefault="0115958A" w14:paraId="43EE03F3" w14:textId="23967CFB">
            <w:pPr>
              <w:pStyle w:val="TableHeader"/>
              <w:jc w:val="left"/>
              <w:rPr>
                <w:b w:val="0"/>
                <w:sz w:val="22"/>
                <w:szCs w:val="22"/>
              </w:rPr>
            </w:pPr>
            <w:r w:rsidRPr="6DAE4475">
              <w:rPr>
                <w:b w:val="0"/>
                <w:sz w:val="22"/>
                <w:szCs w:val="22"/>
              </w:rPr>
              <w:t>1,2</w:t>
            </w:r>
            <w:r w:rsidRPr="6DAE4475" w:rsidR="66797389">
              <w:rPr>
                <w:b w:val="0"/>
                <w:sz w:val="22"/>
                <w:szCs w:val="22"/>
              </w:rPr>
              <w:t>,3</w:t>
            </w:r>
          </w:p>
        </w:tc>
      </w:tr>
    </w:tbl>
    <w:p w:rsidR="00E66558" w:rsidRDefault="00E66558" w14:paraId="2A7D5531" w14:textId="77777777">
      <w:pPr>
        <w:spacing w:after="0"/>
        <w:rPr>
          <w:b/>
          <w:color w:val="104F75"/>
          <w:sz w:val="28"/>
          <w:szCs w:val="28"/>
        </w:rPr>
      </w:pPr>
    </w:p>
    <w:p w:rsidR="00E66558" w:rsidRDefault="009D71E8" w14:paraId="2A7D5532" w14:textId="59A68BC3">
      <w:pPr>
        <w:rPr>
          <w:b/>
          <w:color w:val="104F75"/>
          <w:sz w:val="28"/>
          <w:szCs w:val="28"/>
        </w:rPr>
      </w:pPr>
      <w:r>
        <w:rPr>
          <w:b/>
          <w:color w:val="104F75"/>
          <w:sz w:val="28"/>
          <w:szCs w:val="28"/>
        </w:rPr>
        <w:t>Wider strategies (for example, related to attendance, behaviour, wellbeing)</w:t>
      </w:r>
    </w:p>
    <w:p w:rsidR="00E66558" w:rsidRDefault="009D71E8" w14:paraId="2A7D5533" w14:textId="536C822A">
      <w:pPr>
        <w:spacing w:before="240" w:after="120"/>
      </w:pPr>
      <w:r>
        <w:t xml:space="preserve">Budgeted cost: £ </w:t>
      </w:r>
      <w:r w:rsidR="000D3840">
        <w:rPr>
          <w:rStyle w:val="normaltextrun"/>
          <w:rFonts w:cs="Arial"/>
          <w:shd w:val="clear" w:color="auto" w:fill="FFFFFF"/>
        </w:rPr>
        <w:t>47,153</w:t>
      </w:r>
    </w:p>
    <w:tbl>
      <w:tblPr>
        <w:tblW w:w="5000" w:type="pct"/>
        <w:tblCellMar>
          <w:left w:w="10" w:type="dxa"/>
          <w:right w:w="10" w:type="dxa"/>
        </w:tblCellMar>
        <w:tblLook w:val="04A0" w:firstRow="1" w:lastRow="0" w:firstColumn="1" w:lastColumn="0" w:noHBand="0" w:noVBand="1"/>
      </w:tblPr>
      <w:tblGrid>
        <w:gridCol w:w="2080"/>
        <w:gridCol w:w="5963"/>
        <w:gridCol w:w="1443"/>
      </w:tblGrid>
      <w:tr w:rsidR="00E66558" w:rsidTr="10C5C94D" w14:paraId="2A7D5537"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4" w14:textId="77777777">
            <w:pPr>
              <w:pStyle w:val="TableHeader"/>
              <w:jc w:val="left"/>
            </w:pPr>
            <w: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5" w14:textId="77777777">
            <w:pPr>
              <w:pStyle w:val="TableHeader"/>
              <w:jc w:val="left"/>
            </w:pPr>
            <w: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D8E2E9"/>
            <w:tcMar>
              <w:top w:w="0" w:type="dxa"/>
              <w:left w:w="108" w:type="dxa"/>
              <w:bottom w:w="0" w:type="dxa"/>
              <w:right w:w="108" w:type="dxa"/>
            </w:tcMar>
          </w:tcPr>
          <w:p w:rsidR="00E66558" w:rsidRDefault="009D71E8" w14:paraId="2A7D5536" w14:textId="77777777">
            <w:pPr>
              <w:pStyle w:val="TableHeader"/>
              <w:jc w:val="left"/>
            </w:pPr>
            <w:r>
              <w:t>Challenge number(s) addressed</w:t>
            </w:r>
          </w:p>
        </w:tc>
      </w:tr>
      <w:tr w:rsidR="00AF2C86" w:rsidTr="10C5C94D" w14:paraId="430229EE"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7862" w:rsidR="00AF2C86" w:rsidP="6DAE4475" w:rsidRDefault="66797389" w14:paraId="421FE3F8" w14:textId="77777777">
            <w:pPr>
              <w:pStyle w:val="TableRow"/>
              <w:spacing w:after="120"/>
              <w:ind w:left="29"/>
              <w:rPr>
                <w:color w:val="auto"/>
                <w:sz w:val="22"/>
                <w:szCs w:val="22"/>
                <w:lang w:val="en-US"/>
              </w:rPr>
            </w:pPr>
            <w:r w:rsidRPr="6DAE4475">
              <w:rPr>
                <w:color w:val="auto"/>
                <w:sz w:val="22"/>
                <w:szCs w:val="22"/>
                <w:lang w:val="en-US"/>
              </w:rPr>
              <w:t xml:space="preserve">Embedding principles of good practice set out in the DfE’s </w:t>
            </w:r>
            <w:hyperlink r:id="rId25">
              <w:r w:rsidRPr="6DAE4475">
                <w:rPr>
                  <w:rStyle w:val="Hyperlink"/>
                  <w:color w:val="0070C0"/>
                  <w:sz w:val="22"/>
                  <w:szCs w:val="22"/>
                  <w:lang w:val="en-US"/>
                </w:rPr>
                <w:t>Improving School Attendance</w:t>
              </w:r>
            </w:hyperlink>
            <w:r w:rsidRPr="6DAE4475">
              <w:rPr>
                <w:color w:val="0070C0"/>
                <w:sz w:val="22"/>
                <w:szCs w:val="22"/>
                <w:lang w:val="en-US"/>
              </w:rPr>
              <w:t xml:space="preserve"> </w:t>
            </w:r>
            <w:r w:rsidRPr="6DAE4475">
              <w:rPr>
                <w:color w:val="auto"/>
                <w:sz w:val="22"/>
                <w:szCs w:val="22"/>
                <w:lang w:val="en-US"/>
              </w:rPr>
              <w:t>advice.</w:t>
            </w:r>
          </w:p>
          <w:p w:rsidRPr="002F79B3" w:rsidR="00AF2C86" w:rsidP="002F79B3" w:rsidRDefault="66797389" w14:paraId="28024C52" w14:textId="204390D2">
            <w:pPr>
              <w:pStyle w:val="TableRow"/>
              <w:rPr>
                <w:i/>
                <w:iCs/>
                <w:sz w:val="22"/>
                <w:szCs w:val="22"/>
              </w:rPr>
            </w:pPr>
            <w:r w:rsidRPr="6DAE4475">
              <w:rPr>
                <w:color w:val="auto"/>
                <w:sz w:val="22"/>
                <w:szCs w:val="22"/>
                <w:lang w:val="en-US"/>
              </w:rPr>
              <w:lastRenderedPageBreak/>
              <w:t>This will involve training for staff to develop and implement new procedures and appointing attendance/support officers to improve attendance.</w:t>
            </w:r>
            <w:r w:rsidRPr="6DAE4475">
              <w:rPr>
                <w:color w:val="auto"/>
                <w:lang w:val="en-US"/>
              </w:rPr>
              <w:t xml:space="preserve"> </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AF2C86" w:rsidP="6DAE4475" w:rsidRDefault="66797389" w14:paraId="7B36B86F" w14:textId="3CA6C7EC">
            <w:pPr>
              <w:pStyle w:val="TableRowCentered"/>
              <w:jc w:val="left"/>
              <w:rPr>
                <w:sz w:val="22"/>
                <w:szCs w:val="22"/>
              </w:rPr>
            </w:pPr>
            <w:r w:rsidRPr="6DAE4475">
              <w:rPr>
                <w:color w:val="auto"/>
                <w:sz w:val="22"/>
                <w:szCs w:val="22"/>
              </w:rPr>
              <w:lastRenderedPageBreak/>
              <w:t xml:space="preserve">The DfE guidance has been informed by engagement with schools that have significantly reduced levels of absence and persistent absence.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AF2C86" w:rsidP="00AF2C86" w:rsidRDefault="00AF2C86" w14:paraId="7D4E6192" w14:textId="05BB11A5">
            <w:pPr>
              <w:pStyle w:val="TableRowCentered"/>
              <w:jc w:val="left"/>
              <w:rPr>
                <w:sz w:val="22"/>
              </w:rPr>
            </w:pPr>
            <w:r>
              <w:rPr>
                <w:sz w:val="22"/>
              </w:rPr>
              <w:t>4</w:t>
            </w:r>
          </w:p>
        </w:tc>
      </w:tr>
      <w:tr w:rsidR="00E66558" w:rsidTr="10C5C94D" w14:paraId="2A7D553B"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6DAE4475" w:rsidRDefault="6CE009ED" w14:paraId="3C0D09A8" w14:textId="1167DB32">
            <w:pPr>
              <w:pStyle w:val="TableRow"/>
              <w:rPr>
                <w:sz w:val="22"/>
                <w:szCs w:val="22"/>
              </w:rPr>
            </w:pPr>
            <w:r w:rsidRPr="6DAE4475">
              <w:rPr>
                <w:sz w:val="22"/>
                <w:szCs w:val="22"/>
              </w:rPr>
              <w:t xml:space="preserve">Targeted </w:t>
            </w:r>
            <w:r w:rsidRPr="6DAE4475" w:rsidR="51B40272">
              <w:rPr>
                <w:sz w:val="22"/>
                <w:szCs w:val="22"/>
              </w:rPr>
              <w:t xml:space="preserve">Learning </w:t>
            </w:r>
            <w:r w:rsidRPr="6DAE4475" w:rsidR="1E33D02D">
              <w:rPr>
                <w:sz w:val="22"/>
                <w:szCs w:val="22"/>
              </w:rPr>
              <w:t>M</w:t>
            </w:r>
            <w:r w:rsidRPr="6DAE4475" w:rsidR="51B40272">
              <w:rPr>
                <w:sz w:val="22"/>
                <w:szCs w:val="22"/>
              </w:rPr>
              <w:t>entor support for attendance &amp; vulnerable families</w:t>
            </w:r>
            <w:r w:rsidRPr="6DAE4475" w:rsidR="02B0AE4F">
              <w:rPr>
                <w:sz w:val="22"/>
                <w:szCs w:val="22"/>
              </w:rPr>
              <w:t xml:space="preserve"> crisis support</w:t>
            </w:r>
            <w:r w:rsidRPr="6DAE4475" w:rsidR="3DB04E07">
              <w:rPr>
                <w:sz w:val="22"/>
                <w:szCs w:val="22"/>
              </w:rPr>
              <w:t>, demonstr</w:t>
            </w:r>
            <w:r w:rsidRPr="6DAE4475" w:rsidR="17205C5E">
              <w:rPr>
                <w:sz w:val="22"/>
                <w:szCs w:val="22"/>
              </w:rPr>
              <w:t>ated</w:t>
            </w:r>
            <w:r w:rsidRPr="6DAE4475" w:rsidR="51B40272">
              <w:rPr>
                <w:sz w:val="22"/>
                <w:szCs w:val="22"/>
              </w:rPr>
              <w:t xml:space="preserve"> with clear caseload </w:t>
            </w:r>
          </w:p>
          <w:p w:rsidR="00E66558" w:rsidP="002F79B3" w:rsidRDefault="00E66558" w14:paraId="07FE39CB" w14:textId="5520806E">
            <w:pPr>
              <w:pStyle w:val="TableRow"/>
              <w:rPr>
                <w:color w:val="0D0D0D" w:themeColor="text1" w:themeTint="F2"/>
              </w:rPr>
            </w:pPr>
          </w:p>
          <w:p w:rsidRPr="002F79B3" w:rsidR="00E66558" w:rsidP="002F79B3" w:rsidRDefault="79492A18" w14:paraId="2A7D5538" w14:textId="2F4CFBDE">
            <w:pPr>
              <w:pStyle w:val="TableRow"/>
              <w:rPr>
                <w:color w:val="0D0D0D" w:themeColor="text1" w:themeTint="F2"/>
                <w:sz w:val="22"/>
                <w:szCs w:val="22"/>
              </w:rPr>
            </w:pPr>
            <w:r w:rsidRPr="6DAE4475">
              <w:rPr>
                <w:color w:val="0D0D0D" w:themeColor="text1" w:themeTint="F2"/>
                <w:sz w:val="22"/>
                <w:szCs w:val="22"/>
              </w:rPr>
              <w:t xml:space="preserve">Provision of IT </w:t>
            </w:r>
            <w:r w:rsidRPr="6DAE4475" w:rsidR="3B520AC4">
              <w:rPr>
                <w:color w:val="0D0D0D" w:themeColor="text1" w:themeTint="F2"/>
                <w:sz w:val="22"/>
                <w:szCs w:val="22"/>
              </w:rPr>
              <w:t>devices</w:t>
            </w:r>
            <w:r w:rsidRPr="6DAE4475">
              <w:rPr>
                <w:color w:val="0D0D0D" w:themeColor="text1" w:themeTint="F2"/>
                <w:sz w:val="22"/>
                <w:szCs w:val="22"/>
              </w:rPr>
              <w:t>/dongles for PP children to access home learning where needed</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71F7F231" w:rsidP="6DAE4475" w:rsidRDefault="71F7F231" w14:paraId="0797A607" w14:textId="09D60D29">
            <w:pPr>
              <w:pStyle w:val="TableRowCentered"/>
              <w:jc w:val="left"/>
              <w:rPr>
                <w:sz w:val="22"/>
                <w:szCs w:val="22"/>
              </w:rPr>
            </w:pPr>
            <w:r w:rsidRPr="6DAE4475">
              <w:rPr>
                <w:sz w:val="22"/>
                <w:szCs w:val="22"/>
              </w:rPr>
              <w:t>EEF have rev</w:t>
            </w:r>
            <w:r w:rsidRPr="6DAE4475" w:rsidR="58CF397B">
              <w:rPr>
                <w:sz w:val="22"/>
                <w:szCs w:val="22"/>
              </w:rPr>
              <w:t>iew</w:t>
            </w:r>
            <w:r w:rsidRPr="6DAE4475">
              <w:rPr>
                <w:sz w:val="22"/>
                <w:szCs w:val="22"/>
              </w:rPr>
              <w:t xml:space="preserve">ed evidence that </w:t>
            </w:r>
            <w:r w:rsidRPr="6DAE4475" w:rsidR="7DCB439C">
              <w:rPr>
                <w:sz w:val="22"/>
                <w:szCs w:val="22"/>
              </w:rPr>
              <w:t xml:space="preserve">mentoring can have a small positive effect on </w:t>
            </w:r>
            <w:r w:rsidRPr="6DAE4475" w:rsidR="357946D2">
              <w:rPr>
                <w:sz w:val="22"/>
                <w:szCs w:val="22"/>
              </w:rPr>
              <w:t>pupil attainment:</w:t>
            </w:r>
          </w:p>
          <w:p w:rsidR="00E66558" w:rsidP="6DAE4475" w:rsidRDefault="00055388" w14:paraId="3E793986" w14:textId="350813AA">
            <w:pPr>
              <w:pStyle w:val="TableRowCentered"/>
              <w:jc w:val="left"/>
              <w:rPr>
                <w:sz w:val="22"/>
                <w:szCs w:val="22"/>
              </w:rPr>
            </w:pPr>
            <w:hyperlink r:id="rId26">
              <w:r w:rsidRPr="6DAE4475" w:rsidR="56910915">
                <w:rPr>
                  <w:rStyle w:val="Hyperlink"/>
                  <w:sz w:val="22"/>
                  <w:szCs w:val="22"/>
                </w:rPr>
                <w:t>https://educationendowmentfoundation.org.uk/education-evidence/teaching-learning-toolkit/mentoring</w:t>
              </w:r>
            </w:hyperlink>
          </w:p>
          <w:p w:rsidR="00E66558" w:rsidP="6DAE4475" w:rsidRDefault="00E66558" w14:paraId="6C8C4AC7" w14:textId="4FC2200F">
            <w:pPr>
              <w:pStyle w:val="TableRowCentered"/>
              <w:jc w:val="left"/>
              <w:rPr>
                <w:color w:val="0D0D0D" w:themeColor="text1" w:themeTint="F2"/>
                <w:sz w:val="22"/>
                <w:szCs w:val="22"/>
              </w:rPr>
            </w:pPr>
          </w:p>
          <w:p w:rsidR="00E66558" w:rsidP="6DAE4475" w:rsidRDefault="048CEEC2" w14:paraId="294E9F4A" w14:textId="493F90CE">
            <w:pPr>
              <w:pStyle w:val="TableRowCentered"/>
              <w:jc w:val="left"/>
              <w:rPr>
                <w:color w:val="0D0D0D" w:themeColor="text1" w:themeTint="F2"/>
                <w:sz w:val="22"/>
                <w:szCs w:val="22"/>
              </w:rPr>
            </w:pPr>
            <w:r w:rsidRPr="6DAE4475">
              <w:rPr>
                <w:color w:val="0D0D0D" w:themeColor="text1" w:themeTint="F2"/>
                <w:sz w:val="22"/>
                <w:szCs w:val="22"/>
              </w:rPr>
              <w:t>E</w:t>
            </w:r>
            <w:r w:rsidRPr="6DAE4475" w:rsidR="493146E3">
              <w:rPr>
                <w:color w:val="0D0D0D" w:themeColor="text1" w:themeTint="F2"/>
                <w:sz w:val="22"/>
                <w:szCs w:val="22"/>
              </w:rPr>
              <w:t>EF have reviewed</w:t>
            </w:r>
            <w:r w:rsidRPr="6DAE4475" w:rsidR="5F35CFDF">
              <w:rPr>
                <w:color w:val="0D0D0D" w:themeColor="text1" w:themeTint="F2"/>
                <w:sz w:val="22"/>
                <w:szCs w:val="22"/>
              </w:rPr>
              <w:t xml:space="preserve"> </w:t>
            </w:r>
            <w:r w:rsidRPr="6DAE4475" w:rsidR="493146E3">
              <w:rPr>
                <w:color w:val="0D0D0D" w:themeColor="text1" w:themeTint="F2"/>
                <w:sz w:val="22"/>
                <w:szCs w:val="22"/>
              </w:rPr>
              <w:t>e</w:t>
            </w:r>
            <w:r w:rsidRPr="6DAE4475">
              <w:rPr>
                <w:color w:val="0D0D0D" w:themeColor="text1" w:themeTint="F2"/>
                <w:sz w:val="22"/>
                <w:szCs w:val="22"/>
              </w:rPr>
              <w:t>vidence</w:t>
            </w:r>
            <w:r w:rsidRPr="6DAE4475" w:rsidR="63CC4204">
              <w:rPr>
                <w:color w:val="0D0D0D" w:themeColor="text1" w:themeTint="F2"/>
                <w:sz w:val="22"/>
                <w:szCs w:val="22"/>
              </w:rPr>
              <w:t xml:space="preserve"> that</w:t>
            </w:r>
            <w:r w:rsidRPr="6DAE4475">
              <w:rPr>
                <w:color w:val="0D0D0D" w:themeColor="text1" w:themeTint="F2"/>
                <w:sz w:val="22"/>
                <w:szCs w:val="22"/>
              </w:rPr>
              <w:t xml:space="preserve"> providing parental support to help support children’s learning is </w:t>
            </w:r>
            <w:r w:rsidRPr="6DAE4475" w:rsidR="6D78522E">
              <w:rPr>
                <w:color w:val="0D0D0D" w:themeColor="text1" w:themeTint="F2"/>
                <w:sz w:val="22"/>
                <w:szCs w:val="22"/>
              </w:rPr>
              <w:t>highly</w:t>
            </w:r>
            <w:r w:rsidRPr="6DAE4475">
              <w:rPr>
                <w:color w:val="0D0D0D" w:themeColor="text1" w:themeTint="F2"/>
                <w:sz w:val="22"/>
                <w:szCs w:val="22"/>
              </w:rPr>
              <w:t xml:space="preserve"> effective</w:t>
            </w:r>
            <w:r w:rsidRPr="6DAE4475" w:rsidR="09911081">
              <w:rPr>
                <w:color w:val="0D0D0D" w:themeColor="text1" w:themeTint="F2"/>
                <w:sz w:val="22"/>
                <w:szCs w:val="22"/>
              </w:rPr>
              <w:t>, including for families in crisis</w:t>
            </w:r>
            <w:r w:rsidRPr="6DAE4475" w:rsidR="05FE4771">
              <w:rPr>
                <w:color w:val="0D0D0D" w:themeColor="text1" w:themeTint="F2"/>
                <w:sz w:val="22"/>
                <w:szCs w:val="22"/>
              </w:rPr>
              <w:t>:</w:t>
            </w:r>
          </w:p>
          <w:p w:rsidR="00E66558" w:rsidP="6DAE4475" w:rsidRDefault="00055388" w14:paraId="2A7D5539" w14:textId="66D3FBB3">
            <w:pPr>
              <w:pStyle w:val="TableRowCentered"/>
              <w:jc w:val="left"/>
              <w:rPr>
                <w:sz w:val="22"/>
                <w:szCs w:val="22"/>
              </w:rPr>
            </w:pPr>
            <w:hyperlink r:id="rId27">
              <w:r w:rsidRPr="6DAE4475" w:rsidR="55774A98">
                <w:rPr>
                  <w:rStyle w:val="Hyperlink"/>
                  <w:sz w:val="22"/>
                  <w:szCs w:val="22"/>
                </w:rPr>
                <w:t>https://educationendowmentfoundation.org.uk/education-evidence/teaching-learning-toolkit/parental-engagement</w:t>
              </w:r>
            </w:hyperlink>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E66558" w:rsidP="6DAE4475" w:rsidRDefault="759ADD39" w14:paraId="2A7D553A" w14:textId="2DAAF895">
            <w:pPr>
              <w:pStyle w:val="TableRowCentered"/>
              <w:jc w:val="left"/>
              <w:rPr>
                <w:sz w:val="22"/>
                <w:szCs w:val="22"/>
              </w:rPr>
            </w:pPr>
            <w:r w:rsidRPr="6DAE4475">
              <w:rPr>
                <w:sz w:val="22"/>
                <w:szCs w:val="22"/>
              </w:rPr>
              <w:t>2</w:t>
            </w:r>
            <w:r w:rsidRPr="6DAE4475" w:rsidR="62CB3B3F">
              <w:rPr>
                <w:sz w:val="22"/>
                <w:szCs w:val="22"/>
              </w:rPr>
              <w:t>,</w:t>
            </w:r>
            <w:r w:rsidRPr="6DAE4475">
              <w:rPr>
                <w:sz w:val="22"/>
                <w:szCs w:val="22"/>
              </w:rPr>
              <w:t>3</w:t>
            </w:r>
            <w:r w:rsidRPr="6DAE4475" w:rsidR="0CFE191B">
              <w:rPr>
                <w:sz w:val="22"/>
                <w:szCs w:val="22"/>
              </w:rPr>
              <w:t>,</w:t>
            </w:r>
            <w:r w:rsidRPr="6DAE4475">
              <w:rPr>
                <w:sz w:val="22"/>
                <w:szCs w:val="22"/>
              </w:rPr>
              <w:t>4</w:t>
            </w:r>
            <w:r w:rsidRPr="6DAE4475" w:rsidR="57860894">
              <w:rPr>
                <w:sz w:val="22"/>
                <w:szCs w:val="22"/>
              </w:rPr>
              <w:t>,</w:t>
            </w:r>
            <w:r w:rsidRPr="6DAE4475">
              <w:rPr>
                <w:sz w:val="22"/>
                <w:szCs w:val="22"/>
              </w:rPr>
              <w:t>5</w:t>
            </w:r>
            <w:r w:rsidRPr="6DAE4475" w:rsidR="43105D9E">
              <w:rPr>
                <w:sz w:val="22"/>
                <w:szCs w:val="22"/>
              </w:rPr>
              <w:t>,</w:t>
            </w:r>
            <w:r w:rsidRPr="6DAE4475">
              <w:rPr>
                <w:sz w:val="22"/>
                <w:szCs w:val="22"/>
              </w:rPr>
              <w:t>6</w:t>
            </w:r>
          </w:p>
        </w:tc>
      </w:tr>
      <w:tr w:rsidR="00AD4290" w:rsidTr="10C5C94D" w14:paraId="363A0F55"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6DAE4475" w:rsidR="00570E02" w:rsidP="002F79B3" w:rsidRDefault="00570E02" w14:paraId="1C54DFFD" w14:textId="0061CF5C">
            <w:pPr>
              <w:pStyle w:val="TableRow"/>
              <w:rPr>
                <w:rFonts w:cs="Calibri"/>
                <w:sz w:val="22"/>
                <w:szCs w:val="22"/>
              </w:rPr>
            </w:pPr>
            <w:r>
              <w:rPr>
                <w:rFonts w:cs="Calibri"/>
                <w:sz w:val="22"/>
                <w:szCs w:val="22"/>
              </w:rPr>
              <w:t>TIS training</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6DAE4475" w:rsidR="00AD4290" w:rsidP="78F9F72A" w:rsidRDefault="13594238" w14:paraId="58A63B31" w14:textId="59488DBE">
            <w:pPr>
              <w:pStyle w:val="TableRowCentered"/>
              <w:jc w:val="left"/>
              <w:rPr>
                <w:sz w:val="22"/>
                <w:szCs w:val="22"/>
              </w:rPr>
            </w:pPr>
            <w:r w:rsidRPr="10C5C94D">
              <w:rPr>
                <w:sz w:val="22"/>
                <w:szCs w:val="22"/>
              </w:rPr>
              <w:t xml:space="preserve">EEF have reviewed evidence that Behaviour and Social and emotional interventions </w:t>
            </w:r>
            <w:r w:rsidRPr="10C5C94D" w:rsidR="2709DAE8">
              <w:rPr>
                <w:sz w:val="22"/>
                <w:szCs w:val="22"/>
              </w:rPr>
              <w:t>can seek</w:t>
            </w:r>
            <w:r w:rsidRPr="10C5C94D">
              <w:rPr>
                <w:sz w:val="22"/>
                <w:szCs w:val="22"/>
              </w:rPr>
              <w:t xml:space="preserve"> to improve </w:t>
            </w:r>
            <w:r w:rsidRPr="10C5C94D" w:rsidR="1B32E2B4">
              <w:rPr>
                <w:sz w:val="22"/>
                <w:szCs w:val="22"/>
              </w:rPr>
              <w:t>attainment</w:t>
            </w:r>
            <w:r w:rsidRPr="10C5C94D">
              <w:rPr>
                <w:sz w:val="22"/>
                <w:szCs w:val="22"/>
              </w:rPr>
              <w:t xml:space="preserve"> though reducing a variety of behavi</w:t>
            </w:r>
            <w:r w:rsidRPr="10C5C94D" w:rsidR="6FC78578">
              <w:rPr>
                <w:sz w:val="22"/>
                <w:szCs w:val="22"/>
              </w:rPr>
              <w:t>ours</w:t>
            </w:r>
          </w:p>
          <w:p w:rsidRPr="6DAE4475" w:rsidR="00AD4290" w:rsidP="78F9F72A" w:rsidRDefault="00055388" w14:paraId="224C69C5" w14:textId="54A6C70E">
            <w:pPr>
              <w:pStyle w:val="TableRowCentered"/>
              <w:jc w:val="left"/>
              <w:rPr>
                <w:sz w:val="22"/>
                <w:szCs w:val="22"/>
              </w:rPr>
            </w:pPr>
            <w:hyperlink r:id="rId28">
              <w:r w:rsidRPr="78F9F72A" w:rsidR="18C5069B">
                <w:rPr>
                  <w:rStyle w:val="Hyperlink"/>
                </w:rPr>
                <w:t>https://educationendowmentfoundation.org.uk/education-evidence/teaching-learning-toolkit/behaviour-interventions</w:t>
              </w:r>
            </w:hyperlink>
          </w:p>
          <w:p w:rsidRPr="6DAE4475" w:rsidR="00AD4290" w:rsidP="6DAE4475" w:rsidRDefault="00AD4290" w14:paraId="7F21BD74" w14:textId="71AEA740">
            <w:pPr>
              <w:pStyle w:val="TableRowCentered"/>
              <w:jc w:val="left"/>
              <w:rPr>
                <w:sz w:val="22"/>
                <w:szCs w:val="22"/>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AD4290" w:rsidP="78F9F72A" w:rsidRDefault="2E2FFFED" w14:paraId="4C6E1575" w14:textId="54A46E73">
            <w:pPr>
              <w:pStyle w:val="TableRowCentered"/>
              <w:jc w:val="left"/>
              <w:rPr>
                <w:sz w:val="22"/>
                <w:szCs w:val="22"/>
              </w:rPr>
            </w:pPr>
            <w:r w:rsidRPr="78F9F72A">
              <w:rPr>
                <w:sz w:val="22"/>
                <w:szCs w:val="22"/>
              </w:rPr>
              <w:t>4,5,6</w:t>
            </w:r>
          </w:p>
        </w:tc>
      </w:tr>
      <w:tr w:rsidR="00861684" w:rsidTr="10C5C94D" w14:paraId="744C2F0A"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2F79B3" w:rsidR="00861684" w:rsidP="002F79B3" w:rsidRDefault="113DF81C" w14:paraId="7CB850EF" w14:textId="287AFCD9">
            <w:pPr>
              <w:pStyle w:val="TableRow"/>
              <w:rPr>
                <w:i/>
                <w:iCs/>
                <w:sz w:val="22"/>
                <w:szCs w:val="22"/>
              </w:rPr>
            </w:pPr>
            <w:r w:rsidRPr="6DAE4475">
              <w:rPr>
                <w:rFonts w:cs="Calibri"/>
                <w:sz w:val="22"/>
                <w:szCs w:val="22"/>
              </w:rPr>
              <w:t>P</w:t>
            </w:r>
            <w:r w:rsidRPr="6DAE4475" w:rsidR="02865D3D">
              <w:rPr>
                <w:rFonts w:cs="Calibri"/>
                <w:sz w:val="22"/>
                <w:szCs w:val="22"/>
              </w:rPr>
              <w:t xml:space="preserve">rovide </w:t>
            </w:r>
            <w:r w:rsidRPr="6DAE4475" w:rsidR="10B8500A">
              <w:rPr>
                <w:rFonts w:cs="Calibri"/>
                <w:sz w:val="22"/>
                <w:szCs w:val="22"/>
              </w:rPr>
              <w:t xml:space="preserve">a range of </w:t>
            </w:r>
            <w:r w:rsidRPr="6DAE4475" w:rsidR="5F2CF8DD">
              <w:rPr>
                <w:rFonts w:cs="Calibri"/>
                <w:sz w:val="22"/>
                <w:szCs w:val="22"/>
              </w:rPr>
              <w:t>arts</w:t>
            </w:r>
            <w:r w:rsidRPr="6DAE4475" w:rsidR="4533B1C1">
              <w:rPr>
                <w:rFonts w:cs="Calibri"/>
                <w:sz w:val="22"/>
                <w:szCs w:val="22"/>
              </w:rPr>
              <w:t>-based</w:t>
            </w:r>
            <w:r w:rsidRPr="6DAE4475" w:rsidR="02865D3D">
              <w:rPr>
                <w:rFonts w:cs="Calibri"/>
                <w:sz w:val="22"/>
                <w:szCs w:val="22"/>
              </w:rPr>
              <w:t xml:space="preserve"> enrichment activities for PP</w:t>
            </w:r>
            <w:r w:rsidRPr="6DAE4475" w:rsidR="3001176C">
              <w:rPr>
                <w:rFonts w:cs="Calibri"/>
                <w:sz w:val="22"/>
                <w:szCs w:val="22"/>
              </w:rPr>
              <w:t xml:space="preserve"> </w:t>
            </w:r>
            <w:r w:rsidRPr="6DAE4475" w:rsidR="02865D3D">
              <w:rPr>
                <w:rFonts w:cs="Calibri"/>
                <w:sz w:val="22"/>
                <w:szCs w:val="22"/>
              </w:rPr>
              <w:t>children</w:t>
            </w:r>
            <w:r w:rsidRPr="6DAE4475" w:rsidR="2268231E">
              <w:rPr>
                <w:rFonts w:cs="Calibri"/>
                <w:sz w:val="22"/>
                <w:szCs w:val="22"/>
              </w:rPr>
              <w:t xml:space="preserve"> including </w:t>
            </w:r>
            <w:r w:rsidRPr="6DAE4475" w:rsidR="02865D3D">
              <w:rPr>
                <w:rFonts w:cs="Calibri"/>
                <w:sz w:val="22"/>
                <w:szCs w:val="22"/>
              </w:rPr>
              <w:t>educational visits</w:t>
            </w:r>
            <w:r w:rsidRPr="6DAE4475" w:rsidR="024938F8">
              <w:rPr>
                <w:rFonts w:cs="Calibri"/>
                <w:sz w:val="22"/>
                <w:szCs w:val="22"/>
              </w:rPr>
              <w:t xml:space="preserve"> and</w:t>
            </w:r>
            <w:r w:rsidRPr="6DAE4475" w:rsidR="2624F7F2">
              <w:rPr>
                <w:rFonts w:cs="Calibri"/>
                <w:sz w:val="22"/>
                <w:szCs w:val="22"/>
              </w:rPr>
              <w:t xml:space="preserve"> </w:t>
            </w:r>
            <w:r w:rsidRPr="6DAE4475" w:rsidR="07E33337">
              <w:rPr>
                <w:rFonts w:cs="Calibri"/>
                <w:sz w:val="22"/>
                <w:szCs w:val="22"/>
              </w:rPr>
              <w:t>music tuition</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861684" w:rsidP="6DAE4475" w:rsidRDefault="28C72093" w14:paraId="429CBA8D" w14:textId="20A001BE">
            <w:pPr>
              <w:pStyle w:val="TableRowCentered"/>
              <w:jc w:val="left"/>
              <w:rPr>
                <w:sz w:val="22"/>
                <w:szCs w:val="22"/>
              </w:rPr>
            </w:pPr>
            <w:r w:rsidRPr="6DAE4475">
              <w:rPr>
                <w:sz w:val="22"/>
                <w:szCs w:val="22"/>
              </w:rPr>
              <w:t xml:space="preserve">EEF have reviewed evidence that participation in </w:t>
            </w:r>
            <w:r w:rsidRPr="6DAE4475" w:rsidR="2F04E013">
              <w:rPr>
                <w:sz w:val="22"/>
                <w:szCs w:val="22"/>
              </w:rPr>
              <w:t>arts-based</w:t>
            </w:r>
            <w:r w:rsidRPr="6DAE4475">
              <w:rPr>
                <w:sz w:val="22"/>
                <w:szCs w:val="22"/>
              </w:rPr>
              <w:t xml:space="preserve"> enrichment either through the curriculum or as an </w:t>
            </w:r>
            <w:r w:rsidRPr="6DAE4475" w:rsidR="4FB26D7A">
              <w:rPr>
                <w:sz w:val="22"/>
                <w:szCs w:val="22"/>
              </w:rPr>
              <w:t>extra-curricular activity can have a good impact on pupil progress (+3 months)</w:t>
            </w:r>
          </w:p>
          <w:p w:rsidR="00861684" w:rsidP="6DAE4475" w:rsidRDefault="00055388" w14:paraId="4605CA8C" w14:textId="1192578E">
            <w:pPr>
              <w:pStyle w:val="TableRowCentered"/>
              <w:jc w:val="left"/>
              <w:rPr>
                <w:sz w:val="22"/>
                <w:szCs w:val="22"/>
              </w:rPr>
            </w:pPr>
            <w:hyperlink r:id="rId29">
              <w:r w:rsidRPr="6DAE4475" w:rsidR="62592782">
                <w:rPr>
                  <w:rStyle w:val="Hyperlink"/>
                  <w:sz w:val="22"/>
                  <w:szCs w:val="22"/>
                </w:rPr>
                <w:t>https://educationendowmentfoundation.org.uk/education-evidence/teaching-learning-toolkit/arts-participation</w:t>
              </w:r>
            </w:hyperlink>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861684" w:rsidP="00861684" w:rsidRDefault="00861684" w14:paraId="67384216" w14:textId="0B55D368">
            <w:pPr>
              <w:pStyle w:val="TableRowCentered"/>
              <w:jc w:val="left"/>
              <w:rPr>
                <w:sz w:val="22"/>
              </w:rPr>
            </w:pPr>
            <w:r>
              <w:rPr>
                <w:sz w:val="22"/>
              </w:rPr>
              <w:t>4,5,6</w:t>
            </w:r>
          </w:p>
        </w:tc>
      </w:tr>
      <w:tr w:rsidR="6DAE4475" w:rsidTr="10C5C94D" w14:paraId="46CC3E7C"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2F79B3" w:rsidR="524C7DCA" w:rsidP="6DAE4475" w:rsidRDefault="0B44CE42" w14:paraId="5E362CCC" w14:textId="4C7FB932">
            <w:pPr>
              <w:pStyle w:val="TableRow"/>
              <w:ind w:left="0"/>
              <w:rPr>
                <w:rFonts w:cs="Calibri"/>
                <w:color w:val="0D0D0D" w:themeColor="text1" w:themeTint="F2"/>
                <w:sz w:val="22"/>
                <w:szCs w:val="22"/>
              </w:rPr>
            </w:pPr>
            <w:r w:rsidRPr="6DAE4475">
              <w:rPr>
                <w:rFonts w:cs="Calibri"/>
                <w:color w:val="0D0D0D" w:themeColor="text1" w:themeTint="F2"/>
                <w:sz w:val="22"/>
                <w:szCs w:val="22"/>
              </w:rPr>
              <w:t>P</w:t>
            </w:r>
            <w:r w:rsidRPr="6DAE4475" w:rsidR="412B426E">
              <w:rPr>
                <w:rFonts w:cs="Calibri"/>
                <w:color w:val="0D0D0D" w:themeColor="text1" w:themeTint="F2"/>
                <w:sz w:val="22"/>
                <w:szCs w:val="22"/>
              </w:rPr>
              <w:t xml:space="preserve">rovide </w:t>
            </w:r>
            <w:r w:rsidRPr="6DAE4475" w:rsidR="38F63A19">
              <w:rPr>
                <w:rFonts w:cs="Calibri"/>
                <w:color w:val="0D0D0D" w:themeColor="text1" w:themeTint="F2"/>
                <w:sz w:val="22"/>
                <w:szCs w:val="22"/>
              </w:rPr>
              <w:t>extra</w:t>
            </w:r>
            <w:r w:rsidRPr="6DAE4475" w:rsidR="0315ACDD">
              <w:rPr>
                <w:rFonts w:cs="Calibri"/>
                <w:color w:val="0D0D0D" w:themeColor="text1" w:themeTint="F2"/>
                <w:sz w:val="22"/>
                <w:szCs w:val="22"/>
              </w:rPr>
              <w:t>-</w:t>
            </w:r>
            <w:r w:rsidRPr="6DAE4475" w:rsidR="38F63A19">
              <w:rPr>
                <w:rFonts w:cs="Calibri"/>
                <w:color w:val="0D0D0D" w:themeColor="text1" w:themeTint="F2"/>
                <w:sz w:val="22"/>
                <w:szCs w:val="22"/>
              </w:rPr>
              <w:t xml:space="preserve"> curricular </w:t>
            </w:r>
            <w:r w:rsidRPr="6DAE4475" w:rsidR="412B426E">
              <w:rPr>
                <w:rFonts w:cs="Calibri"/>
                <w:color w:val="0D0D0D" w:themeColor="text1" w:themeTint="F2"/>
                <w:sz w:val="22"/>
                <w:szCs w:val="22"/>
              </w:rPr>
              <w:t>physical activity</w:t>
            </w:r>
            <w:r w:rsidRPr="6DAE4475" w:rsidR="08E9192C">
              <w:rPr>
                <w:rFonts w:cs="Calibri"/>
                <w:sz w:val="22"/>
                <w:szCs w:val="22"/>
              </w:rPr>
              <w:t xml:space="preserve"> and outdoor adventurous (residential) opportunities</w:t>
            </w:r>
            <w:r w:rsidRPr="6DAE4475" w:rsidR="6907E75D">
              <w:rPr>
                <w:rFonts w:cs="Calibri"/>
                <w:color w:val="0D0D0D" w:themeColor="text1" w:themeTint="F2"/>
                <w:sz w:val="22"/>
                <w:szCs w:val="22"/>
              </w:rPr>
              <w:t xml:space="preserve"> to PP children</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2BDED25F" w:rsidP="6DAE4475" w:rsidRDefault="2BDED25F" w14:paraId="364F5155" w14:textId="17E41105">
            <w:pPr>
              <w:pStyle w:val="TableRowCentered"/>
              <w:jc w:val="left"/>
              <w:rPr>
                <w:sz w:val="22"/>
                <w:szCs w:val="22"/>
              </w:rPr>
            </w:pPr>
            <w:r w:rsidRPr="6DAE4475">
              <w:rPr>
                <w:sz w:val="22"/>
                <w:szCs w:val="22"/>
              </w:rPr>
              <w:t xml:space="preserve">EEF have reviewed evidence that participation in physical activity can have a positive impact on pupil’s academic </w:t>
            </w:r>
            <w:r w:rsidRPr="6DAE4475" w:rsidR="65BF0971">
              <w:rPr>
                <w:sz w:val="22"/>
                <w:szCs w:val="22"/>
              </w:rPr>
              <w:t>attainment</w:t>
            </w:r>
            <w:r w:rsidRPr="6DAE4475">
              <w:rPr>
                <w:sz w:val="22"/>
                <w:szCs w:val="22"/>
              </w:rPr>
              <w:t xml:space="preserve"> (+1 month’s progress) as well as physical and mental health be</w:t>
            </w:r>
            <w:r w:rsidRPr="6DAE4475" w:rsidR="08F8111F">
              <w:rPr>
                <w:sz w:val="22"/>
                <w:szCs w:val="22"/>
              </w:rPr>
              <w:t>nefits:</w:t>
            </w:r>
          </w:p>
          <w:p w:rsidR="2BDED25F" w:rsidP="6DAE4475" w:rsidRDefault="00055388" w14:paraId="45B6D2F4" w14:textId="7A879309">
            <w:pPr>
              <w:pStyle w:val="TableRowCentered"/>
              <w:jc w:val="left"/>
              <w:rPr>
                <w:sz w:val="22"/>
                <w:szCs w:val="22"/>
              </w:rPr>
            </w:pPr>
            <w:hyperlink r:id="rId30">
              <w:r w:rsidRPr="6DAE4475" w:rsidR="2BDED25F">
                <w:rPr>
                  <w:rStyle w:val="Hyperlink"/>
                  <w:sz w:val="22"/>
                  <w:szCs w:val="22"/>
                </w:rPr>
                <w:t>https://educationendowmentfoundation.org.uk/education-evidence/teaching-learning-toolkit/physical-activity</w:t>
              </w:r>
            </w:hyperlink>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1C85BEDC" w:rsidP="6DAE4475" w:rsidRDefault="1C85BEDC" w14:paraId="1E015D9C" w14:textId="3C63800A">
            <w:pPr>
              <w:pStyle w:val="TableRowCentered"/>
              <w:jc w:val="left"/>
              <w:rPr>
                <w:color w:val="0D0D0D" w:themeColor="text1" w:themeTint="F2"/>
                <w:szCs w:val="24"/>
              </w:rPr>
            </w:pPr>
            <w:r w:rsidRPr="6DAE4475">
              <w:rPr>
                <w:color w:val="0D0D0D" w:themeColor="text1" w:themeTint="F2"/>
                <w:szCs w:val="24"/>
              </w:rPr>
              <w:t>4,5,6</w:t>
            </w:r>
          </w:p>
        </w:tc>
      </w:tr>
      <w:tr w:rsidR="00DE098B" w:rsidTr="10C5C94D" w14:paraId="76D64088"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Pr="00E27862" w:rsidR="00DE098B" w:rsidP="6DAE4475" w:rsidRDefault="57AF7E3D" w14:paraId="0321FC95" w14:textId="77777777">
            <w:pPr>
              <w:suppressAutoHyphens w:val="0"/>
              <w:autoSpaceDN/>
              <w:spacing w:before="60" w:after="60" w:line="240" w:lineRule="auto"/>
              <w:ind w:left="29" w:right="57"/>
              <w:rPr>
                <w:color w:val="auto"/>
                <w:sz w:val="22"/>
                <w:szCs w:val="22"/>
                <w:lang w:val="en-US"/>
              </w:rPr>
            </w:pPr>
            <w:r w:rsidRPr="6DAE4475">
              <w:rPr>
                <w:color w:val="auto"/>
                <w:sz w:val="22"/>
                <w:szCs w:val="22"/>
                <w:lang w:val="en-US"/>
              </w:rPr>
              <w:t>Contingency fund for acute issues.</w:t>
            </w:r>
          </w:p>
          <w:p w:rsidR="6DAE4475" w:rsidP="6DAE4475" w:rsidRDefault="6DAE4475" w14:paraId="7B60EB37" w14:textId="54399BD4">
            <w:pPr>
              <w:spacing w:before="60" w:after="60" w:line="240" w:lineRule="auto"/>
              <w:ind w:left="29" w:right="57"/>
              <w:rPr>
                <w:color w:val="0D0D0D" w:themeColor="text1" w:themeTint="F2"/>
                <w:lang w:val="en-US"/>
              </w:rPr>
            </w:pPr>
          </w:p>
          <w:p w:rsidR="00DE098B" w:rsidP="002F79B3" w:rsidRDefault="00DE098B" w14:paraId="28256F23" w14:textId="77777777">
            <w:pPr>
              <w:spacing w:before="60" w:after="60" w:line="240" w:lineRule="auto"/>
              <w:ind w:left="29" w:right="57"/>
              <w:rPr>
                <w:i/>
                <w:iCs/>
                <w:sz w:val="22"/>
                <w:szCs w:val="22"/>
              </w:rPr>
            </w:pP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DE098B" w:rsidP="6DAE4475" w:rsidRDefault="57AF7E3D" w14:paraId="3F25487D" w14:textId="49E3854B">
            <w:pPr>
              <w:pStyle w:val="TableRowCentered"/>
              <w:jc w:val="left"/>
              <w:rPr>
                <w:sz w:val="22"/>
                <w:szCs w:val="22"/>
              </w:rPr>
            </w:pPr>
            <w:r w:rsidRPr="6DAE4475">
              <w:rPr>
                <w:color w:val="auto"/>
                <w:sz w:val="22"/>
                <w:szCs w:val="22"/>
              </w:rPr>
              <w:lastRenderedPageBreak/>
              <w:t>Based on our experiences and those of similar schools to ours, we have identified a need to set a small amount of funding aside to respond quickly to needs that have not yet been identified.</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DE098B" w:rsidP="6DAE4475" w:rsidRDefault="57AF7E3D" w14:paraId="145AB4C9" w14:textId="387D6BAF">
            <w:pPr>
              <w:pStyle w:val="TableRowCentered"/>
              <w:jc w:val="left"/>
              <w:rPr>
                <w:sz w:val="22"/>
                <w:szCs w:val="22"/>
              </w:rPr>
            </w:pPr>
            <w:r w:rsidRPr="6DAE4475">
              <w:rPr>
                <w:color w:val="auto"/>
                <w:sz w:val="22"/>
                <w:szCs w:val="22"/>
              </w:rPr>
              <w:t>All</w:t>
            </w:r>
          </w:p>
        </w:tc>
      </w:tr>
    </w:tbl>
    <w:p w:rsidR="00E66558" w:rsidRDefault="00E66558" w14:paraId="2A7D5540" w14:textId="77777777">
      <w:pPr>
        <w:spacing w:before="240" w:after="0"/>
        <w:rPr>
          <w:b/>
          <w:bCs/>
          <w:color w:val="104F75"/>
          <w:sz w:val="28"/>
          <w:szCs w:val="28"/>
        </w:rPr>
      </w:pPr>
    </w:p>
    <w:p w:rsidR="00E66558" w:rsidP="00120AB1" w:rsidRDefault="002F79B3" w14:paraId="2A7D5541" w14:textId="04CA6E03">
      <w:r>
        <w:rPr>
          <w:b/>
          <w:bCs/>
          <w:color w:val="104F75"/>
          <w:sz w:val="28"/>
          <w:szCs w:val="28"/>
        </w:rPr>
        <w:t>Total budgeted cost: £</w:t>
      </w:r>
      <w:r w:rsidR="000D3840">
        <w:rPr>
          <w:b/>
          <w:bCs/>
          <w:color w:val="104F75"/>
          <w:sz w:val="28"/>
          <w:szCs w:val="28"/>
        </w:rPr>
        <w:t>113,878</w:t>
      </w:r>
    </w:p>
    <w:p w:rsidR="00E66558" w:rsidRDefault="009D71E8" w14:paraId="2A7D5542" w14:textId="77777777">
      <w:pPr>
        <w:pStyle w:val="Heading1"/>
      </w:pPr>
      <w:r>
        <w:lastRenderedPageBreak/>
        <w:t>Part B: Review of outcomes in the previous academic year</w:t>
      </w:r>
    </w:p>
    <w:p w:rsidR="00E66558" w:rsidRDefault="009D71E8" w14:paraId="2A7D5543" w14:textId="77777777">
      <w:pPr>
        <w:pStyle w:val="Heading2"/>
      </w:pPr>
      <w:r>
        <w:t>Pupil premium strategy outcomes</w:t>
      </w:r>
    </w:p>
    <w:p w:rsidR="00E66558" w:rsidRDefault="009D71E8" w14:paraId="2A7D5544" w14:textId="25BFA9D7">
      <w:r>
        <w:t>This details the impact that our pupil premium activity had on pupils in the 202</w:t>
      </w:r>
      <w:r w:rsidR="00DE54CF">
        <w:t>3</w:t>
      </w:r>
      <w:r w:rsidR="008609B9">
        <w:t xml:space="preserve"> to 202</w:t>
      </w:r>
      <w:r w:rsidR="00DE54CF">
        <w:t>4</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rsidTr="6B8D85E3" w14:paraId="2A7D5547" w14:textId="77777777">
        <w:trPr>
          <w:trHeight w:val="1102"/>
        </w:trPr>
        <w:tc>
          <w:tcPr>
            <w:tcW w:w="949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0" w:type="dxa"/>
              <w:left w:w="108" w:type="dxa"/>
              <w:bottom w:w="0" w:type="dxa"/>
              <w:right w:w="108" w:type="dxa"/>
            </w:tcMar>
          </w:tcPr>
          <w:p w:rsidR="008609B9" w:rsidP="008609B9" w:rsidRDefault="008609B9" w14:paraId="41CE8BB6" w14:textId="667CF38E">
            <w:r w:rsidR="008609B9">
              <w:rPr/>
              <w:t>End of KS2 assessment data from 202</w:t>
            </w:r>
            <w:r w:rsidR="00273907">
              <w:rPr/>
              <w:t>4</w:t>
            </w:r>
            <w:r w:rsidR="008609B9">
              <w:rPr/>
              <w:t>-202</w:t>
            </w:r>
            <w:r w:rsidR="00C4499E">
              <w:rPr/>
              <w:t>6</w:t>
            </w:r>
            <w:r w:rsidR="008609B9">
              <w:rPr/>
              <w:t xml:space="preserve"> shows achievement to be </w:t>
            </w:r>
            <w:r w:rsidR="00C4499E">
              <w:rPr/>
              <w:t>a</w:t>
            </w:r>
            <w:r w:rsidR="002310D0">
              <w:rPr/>
              <w:t>b</w:t>
            </w:r>
            <w:r w:rsidR="00C4499E">
              <w:rPr/>
              <w:t>ove</w:t>
            </w:r>
            <w:r w:rsidR="008609B9">
              <w:rPr/>
              <w:t xml:space="preserve"> national data in all 3 areas. End of KS1 assessment data</w:t>
            </w:r>
            <w:r w:rsidR="7EC69F65">
              <w:rPr/>
              <w:t xml:space="preserve"> including phonics is above national a</w:t>
            </w:r>
            <w:r w:rsidR="008609B9">
              <w:rPr/>
              <w:t>verages in all 3 areas</w:t>
            </w:r>
            <w:r w:rsidR="008609B9">
              <w:rPr/>
              <w:t xml:space="preserve">.  </w:t>
            </w:r>
            <w:r w:rsidR="008609B9">
              <w:rPr/>
              <w:t xml:space="preserve">The data further encourages us to continue with our approach of providing </w:t>
            </w:r>
            <w:r w:rsidR="008609B9">
              <w:rPr/>
              <w:t>additional</w:t>
            </w:r>
            <w:r w:rsidR="008609B9">
              <w:rPr/>
              <w:t xml:space="preserve"> support for </w:t>
            </w:r>
            <w:r w:rsidR="008609B9">
              <w:rPr/>
              <w:t>identified</w:t>
            </w:r>
            <w:r w:rsidR="008609B9">
              <w:rPr/>
              <w:t xml:space="preserve"> year groups for 202</w:t>
            </w:r>
            <w:r w:rsidR="3978D6FF">
              <w:rPr/>
              <w:t>5</w:t>
            </w:r>
            <w:r w:rsidR="008609B9">
              <w:rPr/>
              <w:t>-202</w:t>
            </w:r>
            <w:r w:rsidR="002310D0">
              <w:rPr/>
              <w:t>6</w:t>
            </w:r>
            <w:r w:rsidR="33C7368F">
              <w:rPr/>
              <w:t>.</w:t>
            </w:r>
          </w:p>
          <w:p w:rsidR="00581CDF" w:rsidP="008609B9" w:rsidRDefault="008609B9" w14:paraId="55B9F382" w14:textId="5FCBBC9A">
            <w:r w:rsidR="008609B9">
              <w:rPr/>
              <w:t>As per NFER standardised assessments in Autumn, Spring and Summer, results have shown a clear improvement in progress and attainment for disadvantaged pupils across Year</w:t>
            </w:r>
            <w:r w:rsidR="002310D0">
              <w:rPr/>
              <w:t>s 3-6</w:t>
            </w:r>
            <w:r w:rsidR="008609B9">
              <w:rPr/>
              <w:t xml:space="preserve">. These assessments covered maths, </w:t>
            </w:r>
            <w:r w:rsidR="008609B9">
              <w:rPr/>
              <w:t>English</w:t>
            </w:r>
            <w:r w:rsidR="008609B9">
              <w:rPr/>
              <w:t xml:space="preserve"> and GPS with the number of disadvantaged pupils achieving EXP+ increasing alongside the average scale score of disadvantaged pupils. </w:t>
            </w:r>
            <w:r w:rsidR="000158DB">
              <w:rPr/>
              <w:t>T</w:t>
            </w:r>
            <w:r w:rsidR="008609B9">
              <w:rPr/>
              <w:t>his</w:t>
            </w:r>
            <w:r w:rsidR="000158DB">
              <w:rPr/>
              <w:t xml:space="preserve"> </w:t>
            </w:r>
            <w:r w:rsidR="008609B9">
              <w:rPr/>
              <w:t>will remain a focus for 202</w:t>
            </w:r>
            <w:r w:rsidR="5F04D877">
              <w:rPr/>
              <w:t>5</w:t>
            </w:r>
            <w:r w:rsidR="008609B9">
              <w:rPr/>
              <w:t>-202</w:t>
            </w:r>
            <w:r w:rsidR="000158DB">
              <w:rPr/>
              <w:t>5</w:t>
            </w:r>
            <w:r w:rsidR="008609B9">
              <w:rPr/>
              <w:t xml:space="preserve">. </w:t>
            </w:r>
          </w:p>
          <w:p w:rsidR="563BB719" w:rsidP="7D565FED" w:rsidRDefault="563BB719" w14:paraId="65C18DDB" w14:textId="54EDA81E">
            <w:r>
              <w:t>There was a whole school focus on Oracy and developing oral skills.  The strategies we employed have had impact on speaking and writing.  EYFS data was strong for Communication and Language (</w:t>
            </w:r>
            <w:r w:rsidR="25F2EB80">
              <w:t>8</w:t>
            </w:r>
            <w:r w:rsidR="00253AB8">
              <w:t>1</w:t>
            </w:r>
            <w:r w:rsidR="25F2EB80">
              <w:t>%)</w:t>
            </w:r>
          </w:p>
          <w:p w:rsidR="006A4E00" w:rsidP="008609B9" w:rsidRDefault="008609B9" w14:paraId="0F68F69E" w14:textId="7920928A">
            <w:r>
              <w:t xml:space="preserve">Attendance was a whole-school priority for </w:t>
            </w:r>
            <w:proofErr w:type="gramStart"/>
            <w:r>
              <w:t>all of</w:t>
            </w:r>
            <w:proofErr w:type="gramEnd"/>
            <w:r>
              <w:t xml:space="preserve"> our pupils, including those at a disadvantage. Attendance figures for the academic year shown a discrepancy of - 0.4</w:t>
            </w:r>
            <w:r w:rsidR="000A0753">
              <w:t>6</w:t>
            </w:r>
            <w:r>
              <w:t>% for disadvantaged pupil</w:t>
            </w:r>
            <w:r w:rsidR="000A0753">
              <w:t>s</w:t>
            </w:r>
            <w:r>
              <w:t xml:space="preserve"> when compared to attendance of all pupils. Although attendance figures were strong compared to national data, we will remain focussed on closing the attendance gap. </w:t>
            </w:r>
          </w:p>
          <w:p w:rsidR="002F79B3" w:rsidP="008609B9" w:rsidRDefault="008609B9" w14:paraId="2A7D5546" w14:textId="3954722A">
            <w:r>
              <w:t xml:space="preserve">Due to analysis of the cohort of pupils, with the additional impact of coming out of the pandemic, providing first-hand experiences and extra-curricular activities was another area of focus. We were able to provide opportunities of a residential to </w:t>
            </w:r>
            <w:r w:rsidR="006A4E00">
              <w:t>all children</w:t>
            </w:r>
            <w:r>
              <w:t xml:space="preserve"> in Year 6, with a subsidised cost to all pupils and further financial support to disadvantaged/identified pupils. School will continue to provide rich, first-hand experiences that enable pupils to flourish.</w:t>
            </w:r>
          </w:p>
        </w:tc>
      </w:tr>
    </w:tbl>
    <w:p w:rsidR="00E66558" w:rsidRDefault="009D71E8" w14:paraId="2A7D5548" w14:textId="77777777">
      <w:pPr>
        <w:pStyle w:val="Heading2"/>
        <w:spacing w:before="600"/>
      </w:pPr>
      <w:r>
        <w:t>Externally provided programmes</w:t>
      </w:r>
    </w:p>
    <w:p w:rsidR="00E66558" w:rsidRDefault="009D71E8" w14:paraId="2A7D5549" w14:textId="77777777">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4A" w14:textId="77777777">
            <w:pPr>
              <w:pStyle w:val="TableHeader"/>
              <w:jc w:val="left"/>
            </w:pPr>
            <w:r>
              <w:t>Programme</w:t>
            </w:r>
          </w:p>
        </w:tc>
        <w:tc>
          <w:tcPr>
            <w:tcW w:w="4671"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4B" w14:textId="77777777">
            <w:pPr>
              <w:pStyle w:val="TableHeader"/>
              <w:jc w:val="left"/>
            </w:pPr>
            <w:r>
              <w:t>Provider</w:t>
            </w:r>
          </w:p>
        </w:tc>
      </w:tr>
      <w:tr w:rsidR="00E66558" w14:paraId="2A7D554F"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66558" w:rsidRDefault="00E66558" w14:paraId="2A7D554D" w14:textId="77777777">
            <w:pPr>
              <w:pStyle w:val="TableRow"/>
            </w:pPr>
          </w:p>
        </w:tc>
        <w:tc>
          <w:tcPr>
            <w:tcW w:w="4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66558" w:rsidRDefault="00E66558" w14:paraId="2A7D554E" w14:textId="77777777">
            <w:pPr>
              <w:pStyle w:val="TableRowCentered"/>
              <w:jc w:val="left"/>
            </w:pPr>
          </w:p>
        </w:tc>
      </w:tr>
      <w:tr w:rsidR="00E66558" w14:paraId="2A7D5552"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66558" w:rsidRDefault="00E66558" w14:paraId="2A7D5550" w14:textId="77777777">
            <w:pPr>
              <w:pStyle w:val="TableRow"/>
            </w:pPr>
          </w:p>
        </w:tc>
        <w:tc>
          <w:tcPr>
            <w:tcW w:w="4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66558" w:rsidRDefault="00E66558" w14:paraId="2A7D5551" w14:textId="77777777">
            <w:pPr>
              <w:pStyle w:val="TableRowCentered"/>
              <w:jc w:val="left"/>
            </w:pPr>
          </w:p>
        </w:tc>
      </w:tr>
    </w:tbl>
    <w:p w:rsidR="00E66558" w:rsidRDefault="009D71E8" w14:paraId="2A7D5553" w14:textId="77777777">
      <w:pPr>
        <w:pStyle w:val="Heading2"/>
        <w:spacing w:before="600"/>
      </w:pPr>
      <w:r>
        <w:t>Service pupil premium funding (optional)</w:t>
      </w:r>
    </w:p>
    <w:p w:rsidR="00E66558" w:rsidRDefault="009D71E8" w14:paraId="2A7D5554" w14:textId="77777777">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55" w14:textId="77777777">
            <w:pPr>
              <w:pStyle w:val="TableHeader"/>
              <w:jc w:val="left"/>
            </w:pPr>
            <w:bookmarkStart w:name="_Hlk80604898" w:id="18"/>
            <w:r>
              <w:rPr>
                <w:bCs/>
              </w:rPr>
              <w:t>Measure</w:t>
            </w:r>
          </w:p>
        </w:tc>
        <w:tc>
          <w:tcPr>
            <w:tcW w:w="4671" w:type="dxa"/>
            <w:tcBorders>
              <w:top w:val="single" w:color="000000" w:sz="4" w:space="0"/>
              <w:left w:val="single" w:color="000000" w:sz="4" w:space="0"/>
              <w:bottom w:val="single" w:color="000000" w:sz="4" w:space="0"/>
              <w:right w:val="single" w:color="000000" w:sz="4" w:space="0"/>
            </w:tcBorders>
            <w:shd w:val="clear" w:color="auto" w:fill="D8E2E9"/>
            <w:tcMar>
              <w:top w:w="0" w:type="dxa"/>
              <w:left w:w="108" w:type="dxa"/>
              <w:bottom w:w="0" w:type="dxa"/>
              <w:right w:w="108" w:type="dxa"/>
            </w:tcMar>
          </w:tcPr>
          <w:p w:rsidR="00E66558" w:rsidRDefault="009D71E8" w14:paraId="2A7D5556" w14:textId="77777777">
            <w:pPr>
              <w:pStyle w:val="TableHeader"/>
              <w:jc w:val="left"/>
            </w:pPr>
            <w:r>
              <w:rPr>
                <w:bCs/>
              </w:rPr>
              <w:t xml:space="preserve">Details </w:t>
            </w:r>
          </w:p>
        </w:tc>
      </w:tr>
      <w:tr w:rsidR="00E66558" w14:paraId="2A7D555A"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66558" w:rsidRDefault="009D71E8" w14:paraId="2A7D5558" w14:textId="77777777">
            <w:pPr>
              <w:pStyle w:val="TableRow"/>
            </w:pPr>
            <w:r>
              <w:rPr>
                <w:color w:val="000000"/>
                <w:sz w:val="22"/>
              </w:rPr>
              <w:t>How did you spend your service pupil premium allocation last academic year?</w:t>
            </w:r>
          </w:p>
        </w:tc>
        <w:tc>
          <w:tcPr>
            <w:tcW w:w="4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66558" w:rsidRDefault="00E66558" w14:paraId="2A7D5559" w14:textId="77777777">
            <w:pPr>
              <w:pStyle w:val="TableRowCentered"/>
              <w:jc w:val="left"/>
            </w:pPr>
          </w:p>
        </w:tc>
      </w:tr>
      <w:tr w:rsidR="00E66558" w14:paraId="2A7D555D" w14:textId="77777777">
        <w:tc>
          <w:tcPr>
            <w:tcW w:w="4815"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66558" w:rsidRDefault="009D71E8" w14:paraId="2A7D555B" w14:textId="77777777">
            <w:pPr>
              <w:pStyle w:val="TableRow"/>
            </w:pPr>
            <w:r>
              <w:rPr>
                <w:color w:val="000000"/>
                <w:sz w:val="22"/>
              </w:rPr>
              <w:t>What was the impact of that spending on service pupil premium eligible pupils?</w:t>
            </w:r>
          </w:p>
        </w:tc>
        <w:tc>
          <w:tcPr>
            <w:tcW w:w="4671"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66558" w:rsidRDefault="00E66558" w14:paraId="2A7D555C" w14:textId="77777777">
            <w:pPr>
              <w:pStyle w:val="TableRowCentered"/>
              <w:jc w:val="left"/>
            </w:pPr>
          </w:p>
        </w:tc>
      </w:tr>
      <w:bookmarkEnd w:id="18"/>
    </w:tbl>
    <w:p w:rsidR="00E66558" w:rsidRDefault="00E66558" w14:paraId="2A7D555E" w14:textId="77777777"/>
    <w:p w:rsidR="00E66558" w:rsidRDefault="00E66558" w14:paraId="2A7D555F" w14:textId="77777777">
      <w:pPr>
        <w:spacing w:after="0" w:line="240" w:lineRule="auto"/>
      </w:pPr>
    </w:p>
    <w:p w:rsidR="00E66558" w:rsidRDefault="009D71E8" w14:paraId="2A7D5560" w14:textId="77777777">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rsidR="00E66558" w:rsidRDefault="009D71E8" w14:paraId="2A7D5561" w14:textId="77777777">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rsidR="00E66558" w:rsidRDefault="00E66558" w14:paraId="2A7D5562" w14:textId="77777777">
            <w:pPr>
              <w:spacing w:before="120" w:after="120"/>
              <w:rPr>
                <w:i/>
                <w:iCs/>
              </w:rPr>
            </w:pPr>
          </w:p>
        </w:tc>
      </w:tr>
      <w:bookmarkEnd w:id="14"/>
      <w:bookmarkEnd w:id="15"/>
      <w:bookmarkEnd w:id="16"/>
    </w:tbl>
    <w:p w:rsidR="00E66558" w:rsidRDefault="00E66558" w14:paraId="2A7D5564" w14:textId="77777777"/>
    <w:sectPr w:rsidR="00E66558">
      <w:headerReference w:type="default" r:id="rId31"/>
      <w:footerReference w:type="default" r:id="rId32"/>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30E1A" w:rsidRDefault="00E30E1A" w14:paraId="7214ED42" w14:textId="77777777">
      <w:pPr>
        <w:spacing w:after="0" w:line="240" w:lineRule="auto"/>
      </w:pPr>
      <w:r>
        <w:separator/>
      </w:r>
    </w:p>
  </w:endnote>
  <w:endnote w:type="continuationSeparator" w:id="0">
    <w:p w:rsidR="00E30E1A" w:rsidRDefault="00E30E1A" w14:paraId="3155D77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A4E00" w:rsidP="6B8D85E3" w:rsidRDefault="009D71E8" w14:paraId="2A7D54BE" w14:noSpellErr="1" w14:textId="18D74BEC">
    <w:pPr>
      <w:pStyle w:val="TableRow"/>
      <w:ind/>
      <w:rPr>
        <w:sz w:val="22"/>
        <w:szCs w:val="22"/>
      </w:rPr>
    </w:pPr>
    <w:r w:rsidRPr="6B8D85E3">
      <w:rPr>
        <w:color w:val="2B579A"/>
      </w:rPr>
      <w:fldChar w:fldCharType="begin"/>
    </w:r>
    <w:r>
      <w:instrText xml:space="preserve"> PAGE </w:instrText>
    </w:r>
    <w:r w:rsidRPr="6B8D85E3">
      <w:rPr>
        <w:color w:val="2B579A"/>
      </w:rPr>
      <w:fldChar w:fldCharType="separate"/>
    </w:r>
    <w:r w:rsidRPr="6B8D85E3" w:rsidR="6B8D85E3">
      <w:rPr>
        <w:noProof/>
      </w:rPr>
      <w:t>11</w:t>
    </w:r>
    <w:r w:rsidRPr="6B8D85E3">
      <w:rPr>
        <w:color w:val="2B579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30E1A" w:rsidRDefault="00E30E1A" w14:paraId="33B7033B" w14:textId="77777777">
      <w:pPr>
        <w:spacing w:after="0" w:line="240" w:lineRule="auto"/>
      </w:pPr>
      <w:r>
        <w:separator/>
      </w:r>
    </w:p>
  </w:footnote>
  <w:footnote w:type="continuationSeparator" w:id="0">
    <w:p w:rsidR="00E30E1A" w:rsidRDefault="00E30E1A" w14:paraId="1EB9BC0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A4E00" w:rsidP="6B8D85E3" w:rsidRDefault="006A4E00" w14:paraId="2A7D54BC" w14:noSpellErr="1" w14:textId="1686BD88">
    <w:pPr>
      <w:pStyle w:val="TableRow"/>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DB5F89"/>
    <w:multiLevelType w:val="hybridMultilevel"/>
    <w:tmpl w:val="C292E6F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5FE6821"/>
    <w:multiLevelType w:val="hybridMultilevel"/>
    <w:tmpl w:val="0F2A040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B531779"/>
    <w:multiLevelType w:val="hybridMultilevel"/>
    <w:tmpl w:val="82BE5224"/>
    <w:lvl w:ilvl="0" w:tplc="A364E6CC">
      <w:start w:val="1"/>
      <w:numFmt w:val="bullet"/>
      <w:lvlText w:val=""/>
      <w:lvlJc w:val="left"/>
      <w:pPr>
        <w:ind w:left="720" w:hanging="360"/>
      </w:pPr>
      <w:rPr>
        <w:rFonts w:hint="default" w:ascii="Symbol" w:hAnsi="Symbol"/>
      </w:rPr>
    </w:lvl>
    <w:lvl w:ilvl="1" w:tplc="CE6A30BC">
      <w:start w:val="1"/>
      <w:numFmt w:val="bullet"/>
      <w:lvlText w:val="o"/>
      <w:lvlJc w:val="left"/>
      <w:pPr>
        <w:ind w:left="1440" w:hanging="360"/>
      </w:pPr>
      <w:rPr>
        <w:rFonts w:hint="default" w:ascii="Courier New" w:hAnsi="Courier New"/>
      </w:rPr>
    </w:lvl>
    <w:lvl w:ilvl="2" w:tplc="FF6C6A32">
      <w:start w:val="1"/>
      <w:numFmt w:val="bullet"/>
      <w:lvlText w:val=""/>
      <w:lvlJc w:val="left"/>
      <w:pPr>
        <w:ind w:left="2160" w:hanging="360"/>
      </w:pPr>
      <w:rPr>
        <w:rFonts w:hint="default" w:ascii="Wingdings" w:hAnsi="Wingdings"/>
      </w:rPr>
    </w:lvl>
    <w:lvl w:ilvl="3" w:tplc="663ED8C4">
      <w:start w:val="1"/>
      <w:numFmt w:val="bullet"/>
      <w:lvlText w:val=""/>
      <w:lvlJc w:val="left"/>
      <w:pPr>
        <w:ind w:left="2880" w:hanging="360"/>
      </w:pPr>
      <w:rPr>
        <w:rFonts w:hint="default" w:ascii="Symbol" w:hAnsi="Symbol"/>
      </w:rPr>
    </w:lvl>
    <w:lvl w:ilvl="4" w:tplc="7576AEC8">
      <w:start w:val="1"/>
      <w:numFmt w:val="bullet"/>
      <w:lvlText w:val="o"/>
      <w:lvlJc w:val="left"/>
      <w:pPr>
        <w:ind w:left="3600" w:hanging="360"/>
      </w:pPr>
      <w:rPr>
        <w:rFonts w:hint="default" w:ascii="Courier New" w:hAnsi="Courier New"/>
      </w:rPr>
    </w:lvl>
    <w:lvl w:ilvl="5" w:tplc="D840CAB6">
      <w:start w:val="1"/>
      <w:numFmt w:val="bullet"/>
      <w:lvlText w:val=""/>
      <w:lvlJc w:val="left"/>
      <w:pPr>
        <w:ind w:left="4320" w:hanging="360"/>
      </w:pPr>
      <w:rPr>
        <w:rFonts w:hint="default" w:ascii="Wingdings" w:hAnsi="Wingdings"/>
      </w:rPr>
    </w:lvl>
    <w:lvl w:ilvl="6" w:tplc="1F5C4E9E">
      <w:start w:val="1"/>
      <w:numFmt w:val="bullet"/>
      <w:lvlText w:val=""/>
      <w:lvlJc w:val="left"/>
      <w:pPr>
        <w:ind w:left="5040" w:hanging="360"/>
      </w:pPr>
      <w:rPr>
        <w:rFonts w:hint="default" w:ascii="Symbol" w:hAnsi="Symbol"/>
      </w:rPr>
    </w:lvl>
    <w:lvl w:ilvl="7" w:tplc="98C2F3F8">
      <w:start w:val="1"/>
      <w:numFmt w:val="bullet"/>
      <w:lvlText w:val="o"/>
      <w:lvlJc w:val="left"/>
      <w:pPr>
        <w:ind w:left="5760" w:hanging="360"/>
      </w:pPr>
      <w:rPr>
        <w:rFonts w:hint="default" w:ascii="Courier New" w:hAnsi="Courier New"/>
      </w:rPr>
    </w:lvl>
    <w:lvl w:ilvl="8" w:tplc="F08A91D2">
      <w:start w:val="1"/>
      <w:numFmt w:val="bullet"/>
      <w:lvlText w:val=""/>
      <w:lvlJc w:val="left"/>
      <w:pPr>
        <w:ind w:left="6480" w:hanging="360"/>
      </w:pPr>
      <w:rPr>
        <w:rFonts w:hint="default" w:ascii="Wingdings" w:hAnsi="Wingdings"/>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CB33AA0"/>
    <w:multiLevelType w:val="hybridMultilevel"/>
    <w:tmpl w:val="89F0208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4FFC35DF"/>
    <w:multiLevelType w:val="hybridMultilevel"/>
    <w:tmpl w:val="D688DD04"/>
    <w:lvl w:ilvl="0" w:tplc="8EB06124">
      <w:start w:val="1"/>
      <w:numFmt w:val="bullet"/>
      <w:lvlText w:val=""/>
      <w:lvlJc w:val="left"/>
      <w:pPr>
        <w:ind w:left="720" w:hanging="360"/>
      </w:pPr>
      <w:rPr>
        <w:rFonts w:hint="default" w:ascii="Symbol" w:hAnsi="Symbol"/>
      </w:rPr>
    </w:lvl>
    <w:lvl w:ilvl="1" w:tplc="098A48DC">
      <w:start w:val="1"/>
      <w:numFmt w:val="bullet"/>
      <w:lvlText w:val="o"/>
      <w:lvlJc w:val="left"/>
      <w:pPr>
        <w:ind w:left="1440" w:hanging="360"/>
      </w:pPr>
      <w:rPr>
        <w:rFonts w:hint="default" w:ascii="Courier New" w:hAnsi="Courier New"/>
      </w:rPr>
    </w:lvl>
    <w:lvl w:ilvl="2" w:tplc="B128CD18">
      <w:start w:val="1"/>
      <w:numFmt w:val="bullet"/>
      <w:lvlText w:val=""/>
      <w:lvlJc w:val="left"/>
      <w:pPr>
        <w:ind w:left="2160" w:hanging="360"/>
      </w:pPr>
      <w:rPr>
        <w:rFonts w:hint="default" w:ascii="Wingdings" w:hAnsi="Wingdings"/>
      </w:rPr>
    </w:lvl>
    <w:lvl w:ilvl="3" w:tplc="98BE52CE">
      <w:start w:val="1"/>
      <w:numFmt w:val="bullet"/>
      <w:lvlText w:val=""/>
      <w:lvlJc w:val="left"/>
      <w:pPr>
        <w:ind w:left="2880" w:hanging="360"/>
      </w:pPr>
      <w:rPr>
        <w:rFonts w:hint="default" w:ascii="Symbol" w:hAnsi="Symbol"/>
      </w:rPr>
    </w:lvl>
    <w:lvl w:ilvl="4" w:tplc="2848A0C4">
      <w:start w:val="1"/>
      <w:numFmt w:val="bullet"/>
      <w:lvlText w:val="o"/>
      <w:lvlJc w:val="left"/>
      <w:pPr>
        <w:ind w:left="3600" w:hanging="360"/>
      </w:pPr>
      <w:rPr>
        <w:rFonts w:hint="default" w:ascii="Courier New" w:hAnsi="Courier New"/>
      </w:rPr>
    </w:lvl>
    <w:lvl w:ilvl="5" w:tplc="F2181C66">
      <w:start w:val="1"/>
      <w:numFmt w:val="bullet"/>
      <w:lvlText w:val=""/>
      <w:lvlJc w:val="left"/>
      <w:pPr>
        <w:ind w:left="4320" w:hanging="360"/>
      </w:pPr>
      <w:rPr>
        <w:rFonts w:hint="default" w:ascii="Wingdings" w:hAnsi="Wingdings"/>
      </w:rPr>
    </w:lvl>
    <w:lvl w:ilvl="6" w:tplc="D3AC102A">
      <w:start w:val="1"/>
      <w:numFmt w:val="bullet"/>
      <w:lvlText w:val=""/>
      <w:lvlJc w:val="left"/>
      <w:pPr>
        <w:ind w:left="5040" w:hanging="360"/>
      </w:pPr>
      <w:rPr>
        <w:rFonts w:hint="default" w:ascii="Symbol" w:hAnsi="Symbol"/>
      </w:rPr>
    </w:lvl>
    <w:lvl w:ilvl="7" w:tplc="970EA01A">
      <w:start w:val="1"/>
      <w:numFmt w:val="bullet"/>
      <w:lvlText w:val="o"/>
      <w:lvlJc w:val="left"/>
      <w:pPr>
        <w:ind w:left="5760" w:hanging="360"/>
      </w:pPr>
      <w:rPr>
        <w:rFonts w:hint="default" w:ascii="Courier New" w:hAnsi="Courier New"/>
      </w:rPr>
    </w:lvl>
    <w:lvl w:ilvl="8" w:tplc="7D3841D4">
      <w:start w:val="1"/>
      <w:numFmt w:val="bullet"/>
      <w:lvlText w:val=""/>
      <w:lvlJc w:val="left"/>
      <w:pPr>
        <w:ind w:left="6480" w:hanging="360"/>
      </w:pPr>
      <w:rPr>
        <w:rFonts w:hint="default" w:ascii="Wingdings" w:hAnsi="Wingdings"/>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8"/>
  </w:num>
  <w:num w:numId="2">
    <w:abstractNumId w:val="11"/>
  </w:num>
  <w:num w:numId="3">
    <w:abstractNumId w:val="5"/>
  </w:num>
  <w:num w:numId="4">
    <w:abstractNumId w:val="3"/>
  </w:num>
  <w:num w:numId="5">
    <w:abstractNumId w:val="6"/>
  </w:num>
  <w:num w:numId="6">
    <w:abstractNumId w:val="7"/>
  </w:num>
  <w:num w:numId="7">
    <w:abstractNumId w:val="1"/>
  </w:num>
  <w:num w:numId="8">
    <w:abstractNumId w:val="9"/>
  </w:num>
  <w:num w:numId="9">
    <w:abstractNumId w:val="13"/>
  </w:num>
  <w:num w:numId="10">
    <w:abstractNumId w:val="17"/>
  </w:num>
  <w:num w:numId="11">
    <w:abstractNumId w:val="15"/>
  </w:num>
  <w:num w:numId="12">
    <w:abstractNumId w:val="14"/>
  </w:num>
  <w:num w:numId="13">
    <w:abstractNumId w:val="4"/>
  </w:num>
  <w:num w:numId="14">
    <w:abstractNumId w:val="16"/>
  </w:num>
  <w:num w:numId="15">
    <w:abstractNumId w:val="12"/>
  </w:num>
  <w:num w:numId="16">
    <w:abstractNumId w:val="10"/>
  </w:num>
  <w:num w:numId="17">
    <w:abstractNumId w:val="2"/>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false"/>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558"/>
    <w:rsid w:val="000158DB"/>
    <w:rsid w:val="00020F5C"/>
    <w:rsid w:val="00022655"/>
    <w:rsid w:val="0004639B"/>
    <w:rsid w:val="0005359A"/>
    <w:rsid w:val="00055388"/>
    <w:rsid w:val="0005585F"/>
    <w:rsid w:val="00060FD3"/>
    <w:rsid w:val="00061D9B"/>
    <w:rsid w:val="00066B73"/>
    <w:rsid w:val="0007637A"/>
    <w:rsid w:val="00076943"/>
    <w:rsid w:val="000931FC"/>
    <w:rsid w:val="000A0753"/>
    <w:rsid w:val="000A0BFB"/>
    <w:rsid w:val="000A16B4"/>
    <w:rsid w:val="000B49F6"/>
    <w:rsid w:val="000B6FEF"/>
    <w:rsid w:val="000C2613"/>
    <w:rsid w:val="000C2B2B"/>
    <w:rsid w:val="000D3840"/>
    <w:rsid w:val="000E63DE"/>
    <w:rsid w:val="000F6547"/>
    <w:rsid w:val="00106E0F"/>
    <w:rsid w:val="001073FF"/>
    <w:rsid w:val="001123B7"/>
    <w:rsid w:val="00120AB1"/>
    <w:rsid w:val="00133DF6"/>
    <w:rsid w:val="001544EA"/>
    <w:rsid w:val="0016060A"/>
    <w:rsid w:val="001803BD"/>
    <w:rsid w:val="001A4387"/>
    <w:rsid w:val="001B2A15"/>
    <w:rsid w:val="001C458E"/>
    <w:rsid w:val="001D30A2"/>
    <w:rsid w:val="001D4967"/>
    <w:rsid w:val="001D5867"/>
    <w:rsid w:val="001D7846"/>
    <w:rsid w:val="001E08A0"/>
    <w:rsid w:val="001F496F"/>
    <w:rsid w:val="00206965"/>
    <w:rsid w:val="002158E7"/>
    <w:rsid w:val="002310D0"/>
    <w:rsid w:val="00232F0E"/>
    <w:rsid w:val="00245D58"/>
    <w:rsid w:val="00253AB8"/>
    <w:rsid w:val="002636D4"/>
    <w:rsid w:val="002718B0"/>
    <w:rsid w:val="00273907"/>
    <w:rsid w:val="0027717E"/>
    <w:rsid w:val="00292CD7"/>
    <w:rsid w:val="002C61E2"/>
    <w:rsid w:val="002E1F89"/>
    <w:rsid w:val="002E2196"/>
    <w:rsid w:val="002E5549"/>
    <w:rsid w:val="002E6C04"/>
    <w:rsid w:val="002E755D"/>
    <w:rsid w:val="002E7FD4"/>
    <w:rsid w:val="002F0EBC"/>
    <w:rsid w:val="002F6A79"/>
    <w:rsid w:val="002F79B3"/>
    <w:rsid w:val="0030596E"/>
    <w:rsid w:val="003059CE"/>
    <w:rsid w:val="003111C5"/>
    <w:rsid w:val="00311C94"/>
    <w:rsid w:val="0032153A"/>
    <w:rsid w:val="003278D6"/>
    <w:rsid w:val="003338A9"/>
    <w:rsid w:val="00351557"/>
    <w:rsid w:val="00353478"/>
    <w:rsid w:val="0036679D"/>
    <w:rsid w:val="00370B33"/>
    <w:rsid w:val="0037203D"/>
    <w:rsid w:val="00373150"/>
    <w:rsid w:val="003779AA"/>
    <w:rsid w:val="00380B22"/>
    <w:rsid w:val="003A64BC"/>
    <w:rsid w:val="003A7A41"/>
    <w:rsid w:val="003C6FD7"/>
    <w:rsid w:val="003C7AAE"/>
    <w:rsid w:val="003F60A1"/>
    <w:rsid w:val="004044AA"/>
    <w:rsid w:val="00417E53"/>
    <w:rsid w:val="00424430"/>
    <w:rsid w:val="00434016"/>
    <w:rsid w:val="00444B67"/>
    <w:rsid w:val="00445E34"/>
    <w:rsid w:val="0045096B"/>
    <w:rsid w:val="00451660"/>
    <w:rsid w:val="0047075E"/>
    <w:rsid w:val="00490315"/>
    <w:rsid w:val="004A05B3"/>
    <w:rsid w:val="004A24B7"/>
    <w:rsid w:val="004A3004"/>
    <w:rsid w:val="004C2BA7"/>
    <w:rsid w:val="004E0FA1"/>
    <w:rsid w:val="004E67CC"/>
    <w:rsid w:val="0052279D"/>
    <w:rsid w:val="00540A09"/>
    <w:rsid w:val="00547B96"/>
    <w:rsid w:val="00560ADE"/>
    <w:rsid w:val="005613DA"/>
    <w:rsid w:val="00562A7F"/>
    <w:rsid w:val="00564E28"/>
    <w:rsid w:val="00570E02"/>
    <w:rsid w:val="005729BF"/>
    <w:rsid w:val="00577812"/>
    <w:rsid w:val="00581CDF"/>
    <w:rsid w:val="00582020"/>
    <w:rsid w:val="00582D36"/>
    <w:rsid w:val="00586DAA"/>
    <w:rsid w:val="00587CC4"/>
    <w:rsid w:val="005A3EA1"/>
    <w:rsid w:val="005A7659"/>
    <w:rsid w:val="005B3241"/>
    <w:rsid w:val="005B78AD"/>
    <w:rsid w:val="005C57B9"/>
    <w:rsid w:val="005E52AA"/>
    <w:rsid w:val="005E5532"/>
    <w:rsid w:val="005E63EE"/>
    <w:rsid w:val="00614055"/>
    <w:rsid w:val="00620DA0"/>
    <w:rsid w:val="00632E78"/>
    <w:rsid w:val="00636DC1"/>
    <w:rsid w:val="00641FB8"/>
    <w:rsid w:val="0064437A"/>
    <w:rsid w:val="00666135"/>
    <w:rsid w:val="00686147"/>
    <w:rsid w:val="006A4E00"/>
    <w:rsid w:val="006A5A71"/>
    <w:rsid w:val="006C75C3"/>
    <w:rsid w:val="006D7BE8"/>
    <w:rsid w:val="006E3EC3"/>
    <w:rsid w:val="006E4F2F"/>
    <w:rsid w:val="006E7FB1"/>
    <w:rsid w:val="006F29BF"/>
    <w:rsid w:val="0070243E"/>
    <w:rsid w:val="0072694D"/>
    <w:rsid w:val="00736139"/>
    <w:rsid w:val="00736F09"/>
    <w:rsid w:val="00741B9E"/>
    <w:rsid w:val="00752385"/>
    <w:rsid w:val="007563E0"/>
    <w:rsid w:val="0075694F"/>
    <w:rsid w:val="00763891"/>
    <w:rsid w:val="00772D38"/>
    <w:rsid w:val="007A1F37"/>
    <w:rsid w:val="007A25B1"/>
    <w:rsid w:val="007B3F8B"/>
    <w:rsid w:val="007B6096"/>
    <w:rsid w:val="007C2F04"/>
    <w:rsid w:val="007C5A18"/>
    <w:rsid w:val="007D240C"/>
    <w:rsid w:val="007D4489"/>
    <w:rsid w:val="007E74D5"/>
    <w:rsid w:val="007F25C0"/>
    <w:rsid w:val="00800F29"/>
    <w:rsid w:val="008047CA"/>
    <w:rsid w:val="00810267"/>
    <w:rsid w:val="00814FE1"/>
    <w:rsid w:val="00840DA5"/>
    <w:rsid w:val="008609B9"/>
    <w:rsid w:val="00861684"/>
    <w:rsid w:val="00872477"/>
    <w:rsid w:val="008775C6"/>
    <w:rsid w:val="00882271"/>
    <w:rsid w:val="00885C65"/>
    <w:rsid w:val="008A020E"/>
    <w:rsid w:val="008A2407"/>
    <w:rsid w:val="008C5464"/>
    <w:rsid w:val="008E3627"/>
    <w:rsid w:val="008F2169"/>
    <w:rsid w:val="008F363C"/>
    <w:rsid w:val="00902AD0"/>
    <w:rsid w:val="00906B77"/>
    <w:rsid w:val="0091080A"/>
    <w:rsid w:val="00915AC3"/>
    <w:rsid w:val="00915BFF"/>
    <w:rsid w:val="009213D6"/>
    <w:rsid w:val="0096213D"/>
    <w:rsid w:val="0096D8A9"/>
    <w:rsid w:val="00971A52"/>
    <w:rsid w:val="009A722D"/>
    <w:rsid w:val="009B5E03"/>
    <w:rsid w:val="009D71E8"/>
    <w:rsid w:val="009F2FD8"/>
    <w:rsid w:val="009F4C08"/>
    <w:rsid w:val="00A111BA"/>
    <w:rsid w:val="00A13A83"/>
    <w:rsid w:val="00A242E7"/>
    <w:rsid w:val="00A33047"/>
    <w:rsid w:val="00A47F0D"/>
    <w:rsid w:val="00A57537"/>
    <w:rsid w:val="00A60962"/>
    <w:rsid w:val="00A61A73"/>
    <w:rsid w:val="00A852DC"/>
    <w:rsid w:val="00A97F88"/>
    <w:rsid w:val="00AD4290"/>
    <w:rsid w:val="00AD557E"/>
    <w:rsid w:val="00AD55F8"/>
    <w:rsid w:val="00AF2C86"/>
    <w:rsid w:val="00B10BE2"/>
    <w:rsid w:val="00B22284"/>
    <w:rsid w:val="00B32135"/>
    <w:rsid w:val="00B3B1F5"/>
    <w:rsid w:val="00B47C10"/>
    <w:rsid w:val="00B50A48"/>
    <w:rsid w:val="00B51574"/>
    <w:rsid w:val="00B527EC"/>
    <w:rsid w:val="00B56381"/>
    <w:rsid w:val="00B610A5"/>
    <w:rsid w:val="00B82156"/>
    <w:rsid w:val="00B8233A"/>
    <w:rsid w:val="00B82AB9"/>
    <w:rsid w:val="00B855BC"/>
    <w:rsid w:val="00B96D90"/>
    <w:rsid w:val="00BC2400"/>
    <w:rsid w:val="00BC3A23"/>
    <w:rsid w:val="00BD07FA"/>
    <w:rsid w:val="00BD71C1"/>
    <w:rsid w:val="00BF38A3"/>
    <w:rsid w:val="00C0049E"/>
    <w:rsid w:val="00C05ED5"/>
    <w:rsid w:val="00C109C9"/>
    <w:rsid w:val="00C235F0"/>
    <w:rsid w:val="00C25B3B"/>
    <w:rsid w:val="00C32D65"/>
    <w:rsid w:val="00C41B9B"/>
    <w:rsid w:val="00C4499E"/>
    <w:rsid w:val="00C479FD"/>
    <w:rsid w:val="00C76CF0"/>
    <w:rsid w:val="00C82152"/>
    <w:rsid w:val="00CA61F5"/>
    <w:rsid w:val="00CB1659"/>
    <w:rsid w:val="00CC41D6"/>
    <w:rsid w:val="00CD6897"/>
    <w:rsid w:val="00CE56AD"/>
    <w:rsid w:val="00CE6CB4"/>
    <w:rsid w:val="00CE70A4"/>
    <w:rsid w:val="00CF397B"/>
    <w:rsid w:val="00D021D1"/>
    <w:rsid w:val="00D03319"/>
    <w:rsid w:val="00D0481C"/>
    <w:rsid w:val="00D10EDB"/>
    <w:rsid w:val="00D20EC1"/>
    <w:rsid w:val="00D21EDE"/>
    <w:rsid w:val="00D27B60"/>
    <w:rsid w:val="00D33FE5"/>
    <w:rsid w:val="00D35772"/>
    <w:rsid w:val="00D36AAD"/>
    <w:rsid w:val="00D36C68"/>
    <w:rsid w:val="00D447E9"/>
    <w:rsid w:val="00D454A1"/>
    <w:rsid w:val="00D560F8"/>
    <w:rsid w:val="00D674BA"/>
    <w:rsid w:val="00D71BD8"/>
    <w:rsid w:val="00D763E6"/>
    <w:rsid w:val="00D77212"/>
    <w:rsid w:val="00DA4B06"/>
    <w:rsid w:val="00DB7100"/>
    <w:rsid w:val="00DD099C"/>
    <w:rsid w:val="00DD4DD0"/>
    <w:rsid w:val="00DE098B"/>
    <w:rsid w:val="00DE54CF"/>
    <w:rsid w:val="00DE6F4F"/>
    <w:rsid w:val="00DF72BB"/>
    <w:rsid w:val="00E006BC"/>
    <w:rsid w:val="00E01E26"/>
    <w:rsid w:val="00E020F5"/>
    <w:rsid w:val="00E30E1A"/>
    <w:rsid w:val="00E41A65"/>
    <w:rsid w:val="00E46784"/>
    <w:rsid w:val="00E514C3"/>
    <w:rsid w:val="00E5481F"/>
    <w:rsid w:val="00E63560"/>
    <w:rsid w:val="00E66558"/>
    <w:rsid w:val="00E67C36"/>
    <w:rsid w:val="00E7036A"/>
    <w:rsid w:val="00E87ABB"/>
    <w:rsid w:val="00E92815"/>
    <w:rsid w:val="00E929A9"/>
    <w:rsid w:val="00E96033"/>
    <w:rsid w:val="00EB5307"/>
    <w:rsid w:val="00ED1248"/>
    <w:rsid w:val="00ED2837"/>
    <w:rsid w:val="00EE5BE2"/>
    <w:rsid w:val="00F007C1"/>
    <w:rsid w:val="00F1464C"/>
    <w:rsid w:val="00F2025F"/>
    <w:rsid w:val="00F23111"/>
    <w:rsid w:val="00F35BCF"/>
    <w:rsid w:val="00F53B78"/>
    <w:rsid w:val="00F7B2E4"/>
    <w:rsid w:val="00FA15C0"/>
    <w:rsid w:val="010CF696"/>
    <w:rsid w:val="0115958A"/>
    <w:rsid w:val="016A438F"/>
    <w:rsid w:val="024938F8"/>
    <w:rsid w:val="024F8256"/>
    <w:rsid w:val="02865D3D"/>
    <w:rsid w:val="02B0AE4F"/>
    <w:rsid w:val="02C21E80"/>
    <w:rsid w:val="0306B4EA"/>
    <w:rsid w:val="0315ACDD"/>
    <w:rsid w:val="03594B9C"/>
    <w:rsid w:val="03A23231"/>
    <w:rsid w:val="03ABFAA4"/>
    <w:rsid w:val="044D27DA"/>
    <w:rsid w:val="048CEEC2"/>
    <w:rsid w:val="04A903A8"/>
    <w:rsid w:val="050BAD8A"/>
    <w:rsid w:val="05A41ED9"/>
    <w:rsid w:val="05E067B9"/>
    <w:rsid w:val="05FE4771"/>
    <w:rsid w:val="0658AECC"/>
    <w:rsid w:val="06675131"/>
    <w:rsid w:val="0698DE5D"/>
    <w:rsid w:val="06C62993"/>
    <w:rsid w:val="06CD2C04"/>
    <w:rsid w:val="070123D7"/>
    <w:rsid w:val="070F1981"/>
    <w:rsid w:val="072700F1"/>
    <w:rsid w:val="077C381A"/>
    <w:rsid w:val="07E33337"/>
    <w:rsid w:val="0834AEBE"/>
    <w:rsid w:val="08E9192C"/>
    <w:rsid w:val="08F8111F"/>
    <w:rsid w:val="0912BA90"/>
    <w:rsid w:val="0939A80F"/>
    <w:rsid w:val="094EE509"/>
    <w:rsid w:val="095C7272"/>
    <w:rsid w:val="09756ED7"/>
    <w:rsid w:val="09911081"/>
    <w:rsid w:val="09A15215"/>
    <w:rsid w:val="09BD8610"/>
    <w:rsid w:val="09C88D20"/>
    <w:rsid w:val="09D92B85"/>
    <w:rsid w:val="0B12993D"/>
    <w:rsid w:val="0B1A01B7"/>
    <w:rsid w:val="0B44CE42"/>
    <w:rsid w:val="0B645D81"/>
    <w:rsid w:val="0CAE699E"/>
    <w:rsid w:val="0CFE191B"/>
    <w:rsid w:val="0D5F2A2E"/>
    <w:rsid w:val="0D68EEAB"/>
    <w:rsid w:val="0D83E4C8"/>
    <w:rsid w:val="0D882214"/>
    <w:rsid w:val="0D9E4064"/>
    <w:rsid w:val="0DA0D59D"/>
    <w:rsid w:val="0DC53457"/>
    <w:rsid w:val="0E4CA5B7"/>
    <w:rsid w:val="0E4CBD5E"/>
    <w:rsid w:val="0E93349D"/>
    <w:rsid w:val="0ECC5DAF"/>
    <w:rsid w:val="0FA652C3"/>
    <w:rsid w:val="1027F33F"/>
    <w:rsid w:val="10465421"/>
    <w:rsid w:val="106432AA"/>
    <w:rsid w:val="10A08F6D"/>
    <w:rsid w:val="10B8500A"/>
    <w:rsid w:val="10C5C94D"/>
    <w:rsid w:val="10C96DFC"/>
    <w:rsid w:val="10F162FC"/>
    <w:rsid w:val="1105000D"/>
    <w:rsid w:val="11241A89"/>
    <w:rsid w:val="113DF81C"/>
    <w:rsid w:val="114DBE5C"/>
    <w:rsid w:val="11556C64"/>
    <w:rsid w:val="11844679"/>
    <w:rsid w:val="11928A97"/>
    <w:rsid w:val="11DB9104"/>
    <w:rsid w:val="11E8622C"/>
    <w:rsid w:val="120882F3"/>
    <w:rsid w:val="12347B80"/>
    <w:rsid w:val="124597EF"/>
    <w:rsid w:val="1291E772"/>
    <w:rsid w:val="12EAC0ED"/>
    <w:rsid w:val="12FD5B3B"/>
    <w:rsid w:val="13070624"/>
    <w:rsid w:val="131A8F71"/>
    <w:rsid w:val="13594238"/>
    <w:rsid w:val="13A4DC78"/>
    <w:rsid w:val="13A833EB"/>
    <w:rsid w:val="13B117E9"/>
    <w:rsid w:val="14284C49"/>
    <w:rsid w:val="1448DC07"/>
    <w:rsid w:val="145D892B"/>
    <w:rsid w:val="146FB26B"/>
    <w:rsid w:val="14A2D685"/>
    <w:rsid w:val="1529BEDA"/>
    <w:rsid w:val="154CD7A0"/>
    <w:rsid w:val="15551AAE"/>
    <w:rsid w:val="156C1C42"/>
    <w:rsid w:val="157E5B98"/>
    <w:rsid w:val="15B8637E"/>
    <w:rsid w:val="16263134"/>
    <w:rsid w:val="16675A63"/>
    <w:rsid w:val="1677E178"/>
    <w:rsid w:val="16AF0227"/>
    <w:rsid w:val="16E7644F"/>
    <w:rsid w:val="16E8B8AB"/>
    <w:rsid w:val="16F49627"/>
    <w:rsid w:val="1707ECA3"/>
    <w:rsid w:val="1712BF62"/>
    <w:rsid w:val="17205C5E"/>
    <w:rsid w:val="1742CB13"/>
    <w:rsid w:val="17807CC9"/>
    <w:rsid w:val="17A73B00"/>
    <w:rsid w:val="17BB2C56"/>
    <w:rsid w:val="17C4ADE8"/>
    <w:rsid w:val="17C5E3EE"/>
    <w:rsid w:val="18255E8D"/>
    <w:rsid w:val="186CF67A"/>
    <w:rsid w:val="187236A9"/>
    <w:rsid w:val="18823F13"/>
    <w:rsid w:val="18A3BD04"/>
    <w:rsid w:val="18AE2078"/>
    <w:rsid w:val="18C5069B"/>
    <w:rsid w:val="19256D1E"/>
    <w:rsid w:val="19439B73"/>
    <w:rsid w:val="19473801"/>
    <w:rsid w:val="196098F3"/>
    <w:rsid w:val="19871F10"/>
    <w:rsid w:val="199D99EC"/>
    <w:rsid w:val="19E0A065"/>
    <w:rsid w:val="1A6721D4"/>
    <w:rsid w:val="1AA81522"/>
    <w:rsid w:val="1B1757D8"/>
    <w:rsid w:val="1B32E2B4"/>
    <w:rsid w:val="1B511160"/>
    <w:rsid w:val="1B8F538A"/>
    <w:rsid w:val="1BD236FB"/>
    <w:rsid w:val="1BE57227"/>
    <w:rsid w:val="1BF0119D"/>
    <w:rsid w:val="1C6E443E"/>
    <w:rsid w:val="1C85BEDC"/>
    <w:rsid w:val="1CA3DC4A"/>
    <w:rsid w:val="1CDC115A"/>
    <w:rsid w:val="1CE45899"/>
    <w:rsid w:val="1D72B9A1"/>
    <w:rsid w:val="1E33D02D"/>
    <w:rsid w:val="1E61BDF8"/>
    <w:rsid w:val="1F3FE02F"/>
    <w:rsid w:val="20043050"/>
    <w:rsid w:val="20059B61"/>
    <w:rsid w:val="20551684"/>
    <w:rsid w:val="205F7618"/>
    <w:rsid w:val="2093C700"/>
    <w:rsid w:val="20A37BF6"/>
    <w:rsid w:val="20AA5A63"/>
    <w:rsid w:val="20C2E7A7"/>
    <w:rsid w:val="211756A6"/>
    <w:rsid w:val="21337FCD"/>
    <w:rsid w:val="21BF1DEB"/>
    <w:rsid w:val="222CEDC0"/>
    <w:rsid w:val="2268231E"/>
    <w:rsid w:val="22B19B20"/>
    <w:rsid w:val="22BC6440"/>
    <w:rsid w:val="2359B193"/>
    <w:rsid w:val="23FF4C21"/>
    <w:rsid w:val="24247C0F"/>
    <w:rsid w:val="25626270"/>
    <w:rsid w:val="2598DB0E"/>
    <w:rsid w:val="25EAC7C9"/>
    <w:rsid w:val="25F2EB80"/>
    <w:rsid w:val="2624F7F2"/>
    <w:rsid w:val="263941BC"/>
    <w:rsid w:val="2709DAE8"/>
    <w:rsid w:val="2749F776"/>
    <w:rsid w:val="27AA75EE"/>
    <w:rsid w:val="27AF66CC"/>
    <w:rsid w:val="27C4FE55"/>
    <w:rsid w:val="2811D360"/>
    <w:rsid w:val="28564241"/>
    <w:rsid w:val="2895D5C7"/>
    <w:rsid w:val="28C1CE54"/>
    <w:rsid w:val="28C262ED"/>
    <w:rsid w:val="28C72093"/>
    <w:rsid w:val="28D2EAC3"/>
    <w:rsid w:val="29119E9E"/>
    <w:rsid w:val="29331DF5"/>
    <w:rsid w:val="294A6AB9"/>
    <w:rsid w:val="29640B43"/>
    <w:rsid w:val="298AB0E9"/>
    <w:rsid w:val="29A597D3"/>
    <w:rsid w:val="29AA08EF"/>
    <w:rsid w:val="29EB0522"/>
    <w:rsid w:val="2A48025A"/>
    <w:rsid w:val="2A6B1377"/>
    <w:rsid w:val="2A8224C5"/>
    <w:rsid w:val="2AAD8EF8"/>
    <w:rsid w:val="2AFCED12"/>
    <w:rsid w:val="2B1117CD"/>
    <w:rsid w:val="2B52FFCC"/>
    <w:rsid w:val="2BB1FBDF"/>
    <w:rsid w:val="2BDED25F"/>
    <w:rsid w:val="2BFC689B"/>
    <w:rsid w:val="2C4329A0"/>
    <w:rsid w:val="2CA4FE98"/>
    <w:rsid w:val="2D32E113"/>
    <w:rsid w:val="2D514AD3"/>
    <w:rsid w:val="2D72292A"/>
    <w:rsid w:val="2D82ABB5"/>
    <w:rsid w:val="2D90CAF1"/>
    <w:rsid w:val="2DADF03A"/>
    <w:rsid w:val="2DC75A47"/>
    <w:rsid w:val="2DD9657E"/>
    <w:rsid w:val="2DDEFA01"/>
    <w:rsid w:val="2E2FFFED"/>
    <w:rsid w:val="2E72C1BE"/>
    <w:rsid w:val="2EF0C35E"/>
    <w:rsid w:val="2F04E013"/>
    <w:rsid w:val="2F1957AB"/>
    <w:rsid w:val="2F1E7C16"/>
    <w:rsid w:val="2F2694F7"/>
    <w:rsid w:val="2F26F820"/>
    <w:rsid w:val="2F6D8F8B"/>
    <w:rsid w:val="2F7ACA62"/>
    <w:rsid w:val="2F9F3C6B"/>
    <w:rsid w:val="2FE47149"/>
    <w:rsid w:val="2FE48B53"/>
    <w:rsid w:val="3001176C"/>
    <w:rsid w:val="30285EC7"/>
    <w:rsid w:val="302D8C82"/>
    <w:rsid w:val="303DB064"/>
    <w:rsid w:val="30B51239"/>
    <w:rsid w:val="30B8624A"/>
    <w:rsid w:val="30C5BE10"/>
    <w:rsid w:val="3128F75B"/>
    <w:rsid w:val="313B0CCC"/>
    <w:rsid w:val="31548BCE"/>
    <w:rsid w:val="316602D4"/>
    <w:rsid w:val="318FF9D1"/>
    <w:rsid w:val="31ECF57E"/>
    <w:rsid w:val="326690FB"/>
    <w:rsid w:val="3266FE29"/>
    <w:rsid w:val="327A2A5A"/>
    <w:rsid w:val="32BC44B6"/>
    <w:rsid w:val="32F18140"/>
    <w:rsid w:val="333B9CCB"/>
    <w:rsid w:val="334A18BB"/>
    <w:rsid w:val="33851EF0"/>
    <w:rsid w:val="33A4B578"/>
    <w:rsid w:val="33C7368F"/>
    <w:rsid w:val="33EFABFA"/>
    <w:rsid w:val="340DD0A7"/>
    <w:rsid w:val="34651B32"/>
    <w:rsid w:val="3482308B"/>
    <w:rsid w:val="34A9A43F"/>
    <w:rsid w:val="34E5B02C"/>
    <w:rsid w:val="34F859C1"/>
    <w:rsid w:val="357946D2"/>
    <w:rsid w:val="359A9852"/>
    <w:rsid w:val="35C85A31"/>
    <w:rsid w:val="35E58D85"/>
    <w:rsid w:val="361CD605"/>
    <w:rsid w:val="362C1F2F"/>
    <w:rsid w:val="3652FA7F"/>
    <w:rsid w:val="3665F0E5"/>
    <w:rsid w:val="36A82252"/>
    <w:rsid w:val="371EE3CB"/>
    <w:rsid w:val="372C5474"/>
    <w:rsid w:val="37EE0F4A"/>
    <w:rsid w:val="383B6C6C"/>
    <w:rsid w:val="38AD6597"/>
    <w:rsid w:val="38CB66BD"/>
    <w:rsid w:val="38E393B9"/>
    <w:rsid w:val="38F63A19"/>
    <w:rsid w:val="3978D6FF"/>
    <w:rsid w:val="39B56242"/>
    <w:rsid w:val="3A5487F6"/>
    <w:rsid w:val="3A56259C"/>
    <w:rsid w:val="3A932513"/>
    <w:rsid w:val="3AA33FF1"/>
    <w:rsid w:val="3AB0D1EA"/>
    <w:rsid w:val="3B0FA905"/>
    <w:rsid w:val="3B520AC4"/>
    <w:rsid w:val="3C95BE91"/>
    <w:rsid w:val="3CAB7966"/>
    <w:rsid w:val="3CBBEEA3"/>
    <w:rsid w:val="3CE6B723"/>
    <w:rsid w:val="3D431283"/>
    <w:rsid w:val="3D63F00A"/>
    <w:rsid w:val="3DA0BD05"/>
    <w:rsid w:val="3DB04E07"/>
    <w:rsid w:val="3E13EAFE"/>
    <w:rsid w:val="3F047168"/>
    <w:rsid w:val="3F21C899"/>
    <w:rsid w:val="3F58887B"/>
    <w:rsid w:val="40005751"/>
    <w:rsid w:val="405F7AE8"/>
    <w:rsid w:val="406859F8"/>
    <w:rsid w:val="40D6012E"/>
    <w:rsid w:val="40D85DC7"/>
    <w:rsid w:val="40D9710F"/>
    <w:rsid w:val="412B426E"/>
    <w:rsid w:val="41771767"/>
    <w:rsid w:val="42400824"/>
    <w:rsid w:val="4253225D"/>
    <w:rsid w:val="42942584"/>
    <w:rsid w:val="429FB77D"/>
    <w:rsid w:val="42A6ADA1"/>
    <w:rsid w:val="43105D9E"/>
    <w:rsid w:val="43E86DA7"/>
    <w:rsid w:val="43FD07E2"/>
    <w:rsid w:val="442BE1F7"/>
    <w:rsid w:val="442BF99E"/>
    <w:rsid w:val="44593A38"/>
    <w:rsid w:val="44E3FB4C"/>
    <w:rsid w:val="44ED336D"/>
    <w:rsid w:val="451B4B9B"/>
    <w:rsid w:val="4533B1C1"/>
    <w:rsid w:val="453645F9"/>
    <w:rsid w:val="458299A8"/>
    <w:rsid w:val="45A5D2D9"/>
    <w:rsid w:val="461EFCE3"/>
    <w:rsid w:val="470AD250"/>
    <w:rsid w:val="471D6AB9"/>
    <w:rsid w:val="47A29B7A"/>
    <w:rsid w:val="47D73EC6"/>
    <w:rsid w:val="480157A3"/>
    <w:rsid w:val="481B9C0E"/>
    <w:rsid w:val="483B3506"/>
    <w:rsid w:val="4858C45A"/>
    <w:rsid w:val="48B6CA1C"/>
    <w:rsid w:val="48D07905"/>
    <w:rsid w:val="48FD67A0"/>
    <w:rsid w:val="493146E3"/>
    <w:rsid w:val="49503D59"/>
    <w:rsid w:val="4991E9F4"/>
    <w:rsid w:val="49F4B5A4"/>
    <w:rsid w:val="4A31383B"/>
    <w:rsid w:val="4A590026"/>
    <w:rsid w:val="4AFD13E4"/>
    <w:rsid w:val="4BF98477"/>
    <w:rsid w:val="4C571DB8"/>
    <w:rsid w:val="4C8E3E67"/>
    <w:rsid w:val="4CDD00B5"/>
    <w:rsid w:val="4CE8562D"/>
    <w:rsid w:val="4CF8B44C"/>
    <w:rsid w:val="4CFA0CBD"/>
    <w:rsid w:val="4D1269AE"/>
    <w:rsid w:val="4DB67B2D"/>
    <w:rsid w:val="4DC45688"/>
    <w:rsid w:val="4E2928E4"/>
    <w:rsid w:val="4E898DDF"/>
    <w:rsid w:val="4E91A274"/>
    <w:rsid w:val="4F15DFBC"/>
    <w:rsid w:val="4F380827"/>
    <w:rsid w:val="4F3FBA89"/>
    <w:rsid w:val="4F718068"/>
    <w:rsid w:val="4FB26D7A"/>
    <w:rsid w:val="4FF97D6D"/>
    <w:rsid w:val="504F4218"/>
    <w:rsid w:val="508A5CE5"/>
    <w:rsid w:val="50F84498"/>
    <w:rsid w:val="51B40272"/>
    <w:rsid w:val="524C7DCA"/>
    <w:rsid w:val="52775B4B"/>
    <w:rsid w:val="529D7620"/>
    <w:rsid w:val="53519299"/>
    <w:rsid w:val="53C3F8B8"/>
    <w:rsid w:val="53CE90F1"/>
    <w:rsid w:val="53E950DF"/>
    <w:rsid w:val="540F1759"/>
    <w:rsid w:val="54132BAC"/>
    <w:rsid w:val="541B1932"/>
    <w:rsid w:val="54551D5D"/>
    <w:rsid w:val="55165078"/>
    <w:rsid w:val="5573EAE2"/>
    <w:rsid w:val="55774A98"/>
    <w:rsid w:val="55FF7CBD"/>
    <w:rsid w:val="56329DE2"/>
    <w:rsid w:val="563BB719"/>
    <w:rsid w:val="564FD52B"/>
    <w:rsid w:val="56910915"/>
    <w:rsid w:val="56B93222"/>
    <w:rsid w:val="5720F1A1"/>
    <w:rsid w:val="57825A69"/>
    <w:rsid w:val="57860894"/>
    <w:rsid w:val="579681F3"/>
    <w:rsid w:val="57AF7E3D"/>
    <w:rsid w:val="57CB02B8"/>
    <w:rsid w:val="581265CF"/>
    <w:rsid w:val="58385DAB"/>
    <w:rsid w:val="58B2126A"/>
    <w:rsid w:val="58CF397B"/>
    <w:rsid w:val="59962EA3"/>
    <w:rsid w:val="59DC6421"/>
    <w:rsid w:val="59FE8990"/>
    <w:rsid w:val="5A1CAB0E"/>
    <w:rsid w:val="5A7DD62B"/>
    <w:rsid w:val="5A8A5AB6"/>
    <w:rsid w:val="5AA8B44A"/>
    <w:rsid w:val="5AE1EA2F"/>
    <w:rsid w:val="5AF93DAC"/>
    <w:rsid w:val="5B7A8641"/>
    <w:rsid w:val="5BE32C66"/>
    <w:rsid w:val="5C19A68C"/>
    <w:rsid w:val="5C3D9AEE"/>
    <w:rsid w:val="5C65EA64"/>
    <w:rsid w:val="5D45B834"/>
    <w:rsid w:val="5E237276"/>
    <w:rsid w:val="5E60F149"/>
    <w:rsid w:val="5EA79F2F"/>
    <w:rsid w:val="5F04D877"/>
    <w:rsid w:val="5F12939F"/>
    <w:rsid w:val="5F1E42BE"/>
    <w:rsid w:val="5F2CF8DD"/>
    <w:rsid w:val="5F35CFDF"/>
    <w:rsid w:val="5F486127"/>
    <w:rsid w:val="602F84AF"/>
    <w:rsid w:val="603C4CDC"/>
    <w:rsid w:val="60436F90"/>
    <w:rsid w:val="60443486"/>
    <w:rsid w:val="6045F94F"/>
    <w:rsid w:val="606AE4E7"/>
    <w:rsid w:val="608CAB3F"/>
    <w:rsid w:val="60C2D51C"/>
    <w:rsid w:val="60CFC16D"/>
    <w:rsid w:val="614F368C"/>
    <w:rsid w:val="6178D994"/>
    <w:rsid w:val="61DF3FF1"/>
    <w:rsid w:val="61FB3B06"/>
    <w:rsid w:val="62145D58"/>
    <w:rsid w:val="62592782"/>
    <w:rsid w:val="6262A0A4"/>
    <w:rsid w:val="62CB3B3F"/>
    <w:rsid w:val="63144CD5"/>
    <w:rsid w:val="63AA962A"/>
    <w:rsid w:val="63CC4204"/>
    <w:rsid w:val="6413E241"/>
    <w:rsid w:val="6416B8A6"/>
    <w:rsid w:val="6434B245"/>
    <w:rsid w:val="6503EA0C"/>
    <w:rsid w:val="65228534"/>
    <w:rsid w:val="653B8847"/>
    <w:rsid w:val="657E78AB"/>
    <w:rsid w:val="65AFB2A2"/>
    <w:rsid w:val="65BF0971"/>
    <w:rsid w:val="65CA77EF"/>
    <w:rsid w:val="666660D3"/>
    <w:rsid w:val="66797389"/>
    <w:rsid w:val="667B506D"/>
    <w:rsid w:val="67ACC70E"/>
    <w:rsid w:val="67CBCAEC"/>
    <w:rsid w:val="67F759AF"/>
    <w:rsid w:val="680B53FB"/>
    <w:rsid w:val="681509AA"/>
    <w:rsid w:val="68330383"/>
    <w:rsid w:val="685C187A"/>
    <w:rsid w:val="68652D28"/>
    <w:rsid w:val="68772554"/>
    <w:rsid w:val="6907E75D"/>
    <w:rsid w:val="69715082"/>
    <w:rsid w:val="698D94D4"/>
    <w:rsid w:val="69F7E4FD"/>
    <w:rsid w:val="6A74402A"/>
    <w:rsid w:val="6B338360"/>
    <w:rsid w:val="6B8D85E3"/>
    <w:rsid w:val="6C13DF72"/>
    <w:rsid w:val="6C1741AE"/>
    <w:rsid w:val="6C419BC9"/>
    <w:rsid w:val="6CE009ED"/>
    <w:rsid w:val="6D1AB930"/>
    <w:rsid w:val="6D78522E"/>
    <w:rsid w:val="6DAE4475"/>
    <w:rsid w:val="6E135D72"/>
    <w:rsid w:val="6E4FA5B6"/>
    <w:rsid w:val="6EBA7014"/>
    <w:rsid w:val="6F56171D"/>
    <w:rsid w:val="6F963F8A"/>
    <w:rsid w:val="6FAB24CB"/>
    <w:rsid w:val="6FC78578"/>
    <w:rsid w:val="70156BD7"/>
    <w:rsid w:val="704E8A39"/>
    <w:rsid w:val="717D3F93"/>
    <w:rsid w:val="71940323"/>
    <w:rsid w:val="71B23103"/>
    <w:rsid w:val="71EB27E1"/>
    <w:rsid w:val="71F7F231"/>
    <w:rsid w:val="727F9DEA"/>
    <w:rsid w:val="72996512"/>
    <w:rsid w:val="731B4EBD"/>
    <w:rsid w:val="73CC5F99"/>
    <w:rsid w:val="73E25D51"/>
    <w:rsid w:val="74548D80"/>
    <w:rsid w:val="747076A7"/>
    <w:rsid w:val="74A966D3"/>
    <w:rsid w:val="74AFA83A"/>
    <w:rsid w:val="74EC8F07"/>
    <w:rsid w:val="750AD616"/>
    <w:rsid w:val="754CF8F9"/>
    <w:rsid w:val="755F2C8C"/>
    <w:rsid w:val="759ADD39"/>
    <w:rsid w:val="761226E7"/>
    <w:rsid w:val="76494C63"/>
    <w:rsid w:val="76632985"/>
    <w:rsid w:val="76BDBCCC"/>
    <w:rsid w:val="76EFB733"/>
    <w:rsid w:val="770D9EEE"/>
    <w:rsid w:val="7737186C"/>
    <w:rsid w:val="775E26C9"/>
    <w:rsid w:val="777E044A"/>
    <w:rsid w:val="77BF52E2"/>
    <w:rsid w:val="77BF6A89"/>
    <w:rsid w:val="787406D8"/>
    <w:rsid w:val="787E2787"/>
    <w:rsid w:val="78BDE969"/>
    <w:rsid w:val="78F9F72A"/>
    <w:rsid w:val="79492A18"/>
    <w:rsid w:val="79635F9F"/>
    <w:rsid w:val="799EFD9B"/>
    <w:rsid w:val="79B26DCE"/>
    <w:rsid w:val="79DF2926"/>
    <w:rsid w:val="7A2A1731"/>
    <w:rsid w:val="7A94B9D0"/>
    <w:rsid w:val="7AA09F28"/>
    <w:rsid w:val="7AE8BC67"/>
    <w:rsid w:val="7AF341CC"/>
    <w:rsid w:val="7B304919"/>
    <w:rsid w:val="7B562BB5"/>
    <w:rsid w:val="7B913CE0"/>
    <w:rsid w:val="7C3F260B"/>
    <w:rsid w:val="7C511804"/>
    <w:rsid w:val="7D565FED"/>
    <w:rsid w:val="7DCB439C"/>
    <w:rsid w:val="7E8DCC77"/>
    <w:rsid w:val="7EB1128D"/>
    <w:rsid w:val="7EC69F65"/>
    <w:rsid w:val="7EED00CE"/>
    <w:rsid w:val="7F17E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12ADC483-9B46-4113-BA6F-2C0C39329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3"/>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3"/>
      </w:numPr>
      <w:spacing w:before="240" w:after="60"/>
      <w:outlineLvl w:val="5"/>
    </w:pPr>
    <w:rPr>
      <w:rFonts w:ascii="Calibri" w:hAnsi="Calibri"/>
      <w:b/>
      <w:bCs/>
      <w:szCs w:val="22"/>
    </w:rPr>
  </w:style>
  <w:style w:type="paragraph" w:styleId="Heading7">
    <w:name w:val="heading 7"/>
    <w:basedOn w:val="Normal"/>
    <w:next w:val="Normal"/>
    <w:pPr>
      <w:numPr>
        <w:ilvl w:val="6"/>
        <w:numId w:val="3"/>
      </w:numPr>
      <w:spacing w:before="240" w:after="60"/>
      <w:outlineLvl w:val="6"/>
    </w:pPr>
    <w:rPr>
      <w:rFonts w:ascii="Calibri" w:hAnsi="Calibri"/>
    </w:rPr>
  </w:style>
  <w:style w:type="paragraph" w:styleId="Heading8">
    <w:name w:val="heading 8"/>
    <w:basedOn w:val="Normal"/>
    <w:next w:val="Normal"/>
    <w:pPr>
      <w:numPr>
        <w:ilvl w:val="7"/>
        <w:numId w:val="3"/>
      </w:numPr>
      <w:spacing w:before="240" w:after="60"/>
      <w:outlineLvl w:val="7"/>
    </w:pPr>
    <w:rPr>
      <w:rFonts w:ascii="Calibri" w:hAnsi="Calibri"/>
      <w:i/>
      <w:iCs/>
    </w:rPr>
  </w:style>
  <w:style w:type="paragraph" w:styleId="Heading9">
    <w:name w:val="heading 9"/>
    <w:basedOn w:val="Normal"/>
    <w:next w:val="Normal"/>
    <w:pPr>
      <w:numPr>
        <w:ilvl w:val="8"/>
        <w:numId w:val="3"/>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3"/>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7"/>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6"/>
      </w:numPr>
      <w:contextualSpacing/>
    </w:pPr>
  </w:style>
  <w:style w:type="paragraph" w:styleId="ListParagraph">
    <w:name w:val="List Paragraph"/>
    <w:basedOn w:val="Normal"/>
    <w:pPr>
      <w:numPr>
        <w:numId w:val="10"/>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styleId="CommentTextChar" w:customStyle="1">
    <w:name w:val="Comment Text Char"/>
    <w:basedOn w:val="DefaultParagraphFont"/>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5"/>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8"/>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9"/>
      </w:numPr>
      <w:contextualSpacing/>
    </w:pPr>
  </w:style>
  <w:style w:type="paragraph" w:styleId="DfESOutNumbered" w:customStyle="1">
    <w:name w:val="DfESOutNumbered"/>
    <w:basedOn w:val="Normal"/>
    <w:pPr>
      <w:widowControl w:val="0"/>
      <w:numPr>
        <w:numId w:val="11"/>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2"/>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3"/>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4"/>
      </w:numPr>
      <w:overflowPunct w:val="0"/>
      <w:autoSpaceDE w:val="0"/>
      <w:spacing w:line="240" w:lineRule="auto"/>
      <w:textAlignment w:val="baseline"/>
    </w:pPr>
    <w:rPr>
      <w:rFonts w:cs="Arial"/>
      <w:color w:val="auto"/>
      <w:sz w:val="22"/>
      <w:szCs w:val="20"/>
      <w:lang w:eastAsia="en-US"/>
    </w:rPr>
  </w:style>
  <w:style w:type="character" w:styleId="UnresolvedMention1" w:customStyle="1">
    <w:name w:val="Unresolved Mention1"/>
    <w:basedOn w:val="DefaultParagraphFont"/>
    <w:rPr>
      <w:color w:val="605E5C"/>
      <w:shd w:val="clear" w:color="auto" w:fill="E1DFDD"/>
    </w:rPr>
  </w:style>
  <w:style w:type="numbering" w:styleId="WWOutlineListStyle" w:customStyle="1">
    <w:name w:val="WW_OutlineListStyle"/>
    <w:basedOn w:val="NoList"/>
    <w:pPr>
      <w:numPr>
        <w:numId w:val="4"/>
      </w:numPr>
    </w:pPr>
  </w:style>
  <w:style w:type="numbering" w:styleId="LFO3" w:customStyle="1">
    <w:name w:val="LFO3"/>
    <w:basedOn w:val="NoList"/>
    <w:pPr>
      <w:numPr>
        <w:numId w:val="5"/>
      </w:numPr>
    </w:pPr>
  </w:style>
  <w:style w:type="numbering" w:styleId="LFO4" w:customStyle="1">
    <w:name w:val="LFO4"/>
    <w:basedOn w:val="NoList"/>
    <w:pPr>
      <w:numPr>
        <w:numId w:val="6"/>
      </w:numPr>
    </w:pPr>
  </w:style>
  <w:style w:type="numbering" w:styleId="LFO6" w:customStyle="1">
    <w:name w:val="LFO6"/>
    <w:basedOn w:val="NoList"/>
    <w:pPr>
      <w:numPr>
        <w:numId w:val="7"/>
      </w:numPr>
    </w:pPr>
  </w:style>
  <w:style w:type="numbering" w:styleId="LFO9" w:customStyle="1">
    <w:name w:val="LFO9"/>
    <w:basedOn w:val="NoList"/>
    <w:pPr>
      <w:numPr>
        <w:numId w:val="8"/>
      </w:numPr>
    </w:pPr>
  </w:style>
  <w:style w:type="numbering" w:styleId="LFO10" w:customStyle="1">
    <w:name w:val="LFO10"/>
    <w:basedOn w:val="NoList"/>
    <w:pPr>
      <w:numPr>
        <w:numId w:val="9"/>
      </w:numPr>
    </w:pPr>
  </w:style>
  <w:style w:type="numbering" w:styleId="LFO25" w:customStyle="1">
    <w:name w:val="LFO25"/>
    <w:basedOn w:val="NoList"/>
    <w:pPr>
      <w:numPr>
        <w:numId w:val="10"/>
      </w:numPr>
    </w:pPr>
  </w:style>
  <w:style w:type="numbering" w:styleId="LFO28" w:customStyle="1">
    <w:name w:val="LFO28"/>
    <w:basedOn w:val="NoList"/>
    <w:pPr>
      <w:numPr>
        <w:numId w:val="11"/>
      </w:numPr>
    </w:pPr>
  </w:style>
  <w:style w:type="numbering" w:styleId="LFO30" w:customStyle="1">
    <w:name w:val="LFO30"/>
    <w:basedOn w:val="NoList"/>
    <w:pPr>
      <w:numPr>
        <w:numId w:val="12"/>
      </w:numPr>
    </w:pPr>
  </w:style>
  <w:style w:type="numbering" w:styleId="LFO34" w:customStyle="1">
    <w:name w:val="LFO34"/>
    <w:basedOn w:val="NoList"/>
    <w:pPr>
      <w:numPr>
        <w:numId w:val="13"/>
      </w:numPr>
    </w:pPr>
  </w:style>
  <w:style w:type="numbering" w:styleId="LFO36" w:customStyle="1">
    <w:name w:val="LFO36"/>
    <w:basedOn w:val="NoList"/>
    <w:pPr>
      <w:numPr>
        <w:numId w:val="14"/>
      </w:numPr>
    </w:pPr>
  </w:style>
  <w:style w:type="paragraph" w:styleId="Default" w:customStyle="1">
    <w:name w:val="Default"/>
    <w:rsid w:val="008A2407"/>
    <w:pPr>
      <w:autoSpaceDE w:val="0"/>
      <w:adjustRightInd w:val="0"/>
    </w:pPr>
    <w:rPr>
      <w:rFonts w:ascii="Calibri" w:hAnsi="Calibri" w:eastAsia="Calibri" w:cs="Calibri"/>
      <w:color w:val="000000"/>
      <w:sz w:val="24"/>
      <w:szCs w:val="24"/>
    </w:rPr>
  </w:style>
  <w:style w:type="character" w:styleId="normaltextrun" w:customStyle="1">
    <w:name w:val="normaltextrun"/>
    <w:basedOn w:val="DefaultParagraphFont"/>
    <w:rsid w:val="000D3840"/>
  </w:style>
  <w:style w:type="character" w:styleId="eop" w:customStyle="1">
    <w:name w:val="eop"/>
    <w:basedOn w:val="DefaultParagraphFont"/>
    <w:rsid w:val="000D3840"/>
  </w:style>
  <w:style w:type="character" w:styleId="Mention1" w:customStyle="1">
    <w:name w:val="Mention1"/>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701258">
      <w:bodyDiv w:val="1"/>
      <w:marLeft w:val="0"/>
      <w:marRight w:val="0"/>
      <w:marTop w:val="0"/>
      <w:marBottom w:val="0"/>
      <w:divBdr>
        <w:top w:val="none" w:sz="0" w:space="0" w:color="auto"/>
        <w:left w:val="none" w:sz="0" w:space="0" w:color="auto"/>
        <w:bottom w:val="none" w:sz="0" w:space="0" w:color="auto"/>
        <w:right w:val="none" w:sz="0" w:space="0" w:color="auto"/>
      </w:divBdr>
    </w:div>
    <w:div w:id="105850539">
      <w:bodyDiv w:val="1"/>
      <w:marLeft w:val="0"/>
      <w:marRight w:val="0"/>
      <w:marTop w:val="0"/>
      <w:marBottom w:val="0"/>
      <w:divBdr>
        <w:top w:val="none" w:sz="0" w:space="0" w:color="auto"/>
        <w:left w:val="none" w:sz="0" w:space="0" w:color="auto"/>
        <w:bottom w:val="none" w:sz="0" w:space="0" w:color="auto"/>
        <w:right w:val="none" w:sz="0" w:space="0" w:color="auto"/>
      </w:divBdr>
    </w:div>
    <w:div w:id="602491622">
      <w:bodyDiv w:val="1"/>
      <w:marLeft w:val="0"/>
      <w:marRight w:val="0"/>
      <w:marTop w:val="0"/>
      <w:marBottom w:val="0"/>
      <w:divBdr>
        <w:top w:val="none" w:sz="0" w:space="0" w:color="auto"/>
        <w:left w:val="none" w:sz="0" w:space="0" w:color="auto"/>
        <w:bottom w:val="none" w:sz="0" w:space="0" w:color="auto"/>
        <w:right w:val="none" w:sz="0" w:space="0" w:color="auto"/>
      </w:divBdr>
    </w:div>
    <w:div w:id="1277297046">
      <w:bodyDiv w:val="1"/>
      <w:marLeft w:val="0"/>
      <w:marRight w:val="0"/>
      <w:marTop w:val="0"/>
      <w:marBottom w:val="0"/>
      <w:divBdr>
        <w:top w:val="none" w:sz="0" w:space="0" w:color="auto"/>
        <w:left w:val="none" w:sz="0" w:space="0" w:color="auto"/>
        <w:bottom w:val="none" w:sz="0" w:space="0" w:color="auto"/>
        <w:right w:val="none" w:sz="0" w:space="0" w:color="auto"/>
      </w:divBdr>
      <w:divsChild>
        <w:div w:id="1152260861">
          <w:marLeft w:val="0"/>
          <w:marRight w:val="4800"/>
          <w:marTop w:val="0"/>
          <w:marBottom w:val="0"/>
          <w:divBdr>
            <w:top w:val="single" w:sz="2" w:space="0" w:color="auto"/>
            <w:left w:val="single" w:sz="2" w:space="0" w:color="auto"/>
            <w:bottom w:val="single" w:sz="2" w:space="0" w:color="auto"/>
            <w:right w:val="single" w:sz="2" w:space="0" w:color="auto"/>
          </w:divBdr>
          <w:divsChild>
            <w:div w:id="1189639925">
              <w:marLeft w:val="0"/>
              <w:marRight w:val="0"/>
              <w:marTop w:val="0"/>
              <w:marBottom w:val="0"/>
              <w:divBdr>
                <w:top w:val="single" w:sz="2" w:space="0" w:color="auto"/>
                <w:left w:val="single" w:sz="2" w:space="0" w:color="auto"/>
                <w:bottom w:val="single" w:sz="2" w:space="0" w:color="auto"/>
                <w:right w:val="single" w:sz="2" w:space="0" w:color="auto"/>
              </w:divBdr>
            </w:div>
          </w:divsChild>
        </w:div>
        <w:div w:id="999311837">
          <w:marLeft w:val="4800"/>
          <w:marRight w:val="4800"/>
          <w:marTop w:val="0"/>
          <w:marBottom w:val="0"/>
          <w:divBdr>
            <w:top w:val="single" w:sz="2" w:space="0" w:color="auto"/>
            <w:left w:val="single" w:sz="2" w:space="0" w:color="auto"/>
            <w:bottom w:val="single" w:sz="2" w:space="0" w:color="auto"/>
            <w:right w:val="single" w:sz="2" w:space="0" w:color="auto"/>
          </w:divBdr>
          <w:divsChild>
            <w:div w:id="162962587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7675782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yperlink" Target="https://www.gov.uk/government/publications/choosing-a-phonics-teaching-programme" TargetMode="External" Id="rId13" /><Relationship Type="http://schemas.openxmlformats.org/officeDocument/2006/relationships/hyperlink" Target="https://www.ruthmiskin.com/media/filer_public/9c/b5/9cb53f78-7520-453e-a434-2bac77df09c7/ruth_miskin_literacy_inc_-_read_write_inc_research_and_evidence_xbviibh.pdf" TargetMode="External" Id="rId18" /><Relationship Type="http://schemas.openxmlformats.org/officeDocument/2006/relationships/hyperlink" Target="https://educationendowmentfoundation.org.uk/education-evidence/teaching-learning-toolkit/mentoring" TargetMode="External" Id="rId26" /><Relationship Type="http://schemas.openxmlformats.org/officeDocument/2006/relationships/customXml" Target="../customXml/item3.xml" Id="rId3" /><Relationship Type="http://schemas.openxmlformats.org/officeDocument/2006/relationships/hyperlink" Target="https://educationendowmentfoundation.org.uk/evidence-summaries/teaching-learning-toolkit/phonics/" TargetMode="External" Id="rId21" /><Relationship Type="http://schemas.openxmlformats.org/officeDocument/2006/relationships/theme" Target="theme/theme1.xml" Id="rId34" /><Relationship Type="http://schemas.openxmlformats.org/officeDocument/2006/relationships/webSettings" Target="webSettings.xml" Id="rId7" /><Relationship Type="http://schemas.openxmlformats.org/officeDocument/2006/relationships/hyperlink" Target="https://educationendowmentfoundation.org.uk/evidence-summaries/teaching-learning-toolkit/oral-language-interventions/" TargetMode="External" Id="rId12" /><Relationship Type="http://schemas.openxmlformats.org/officeDocument/2006/relationships/hyperlink" Target="https://educationendowmentfoundation.org.uk/education-evidence/teaching-learning-toolkit/small-group-tuition" TargetMode="External" Id="rId17" /><Relationship Type="http://schemas.openxmlformats.org/officeDocument/2006/relationships/hyperlink" Target="https://www.gov.uk/government/publications/school-attendance/framework-for-securing-full-attendance-actions-for-schools-and-local-authorities" TargetMode="External" Id="rId25" /><Relationship Type="http://schemas.openxmlformats.org/officeDocument/2006/relationships/fontTable" Target="fontTable.xml" Id="rId33" /><Relationship Type="http://schemas.openxmlformats.org/officeDocument/2006/relationships/customXml" Target="../customXml/item2.xml" Id="rId2" /><Relationship Type="http://schemas.openxmlformats.org/officeDocument/2006/relationships/hyperlink" Target="https://educationendowmentfoundation.org.uk/public/files/Publications/Maths/KS2_KS3_Maths_Guidance_2017.pdf" TargetMode="External" Id="rId16" /><Relationship Type="http://schemas.openxmlformats.org/officeDocument/2006/relationships/hyperlink" Target="https://www.ruthmiskin.com/media/filer_public/9c/b5/9cb53f78-7520-453e-a434-2bac77df09c7/ruth_miskin_literacy_inc_-_read_write_inc_research_and_evidence_xbviibh.pdf" TargetMode="External" Id="rId20" /><Relationship Type="http://schemas.openxmlformats.org/officeDocument/2006/relationships/hyperlink" Target="https://educationendowmentfoundation.org.uk/education-evidence/teaching-learning-toolkit/arts-participation" TargetMode="Externa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hyperlink" Target="https://educationendowmentfoundation.org.uk/evidence-summaries/teaching-learning-toolkit/phonics/" TargetMode="External" Id="rId24" /><Relationship Type="http://schemas.openxmlformats.org/officeDocument/2006/relationships/footer" Target="footer1.xml" Id="rId32" /><Relationship Type="http://schemas.openxmlformats.org/officeDocument/2006/relationships/styles" Target="styles.xml" Id="rId5" /><Relationship Type="http://schemas.openxmlformats.org/officeDocument/2006/relationships/hyperlink" Target="https://assets.publishing.service.gov.uk/government/uploads/system/uploads/attachment_data/file/897806/Maths_guidance_KS_1_and_2.pdf" TargetMode="External" Id="rId15" /><Relationship Type="http://schemas.openxmlformats.org/officeDocument/2006/relationships/hyperlink" Target="https://educationendowmentfoundation.org.uk/education-evidence/teaching-learning-toolkit/small-group-tuition" TargetMode="External" Id="rId23" /><Relationship Type="http://schemas.openxmlformats.org/officeDocument/2006/relationships/hyperlink" Target="https://educationendowmentfoundation.org.uk/education-evidence/teaching-learning-toolkit/behaviour-interventions" TargetMode="External" Id="rId28" /><Relationship Type="http://schemas.openxmlformats.org/officeDocument/2006/relationships/image" Target="media/image1.jpg" Id="rId10" /><Relationship Type="http://schemas.openxmlformats.org/officeDocument/2006/relationships/hyperlink" Target="https://educationendowmentfoundation.org.uk/evidence-summaries/teaching-learning-toolkit/phonics/" TargetMode="External" Id="rId19" /><Relationship Type="http://schemas.openxmlformats.org/officeDocument/2006/relationships/header" Target="header1.xm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educationendowmentfoundation.org.uk/evidence-summaries/teaching-learning-toolkit/phonics/" TargetMode="External" Id="rId14" /><Relationship Type="http://schemas.openxmlformats.org/officeDocument/2006/relationships/hyperlink" Target="https://educationendowmentfoundation.org.uk/education-evidence/teaching-learning-toolkit/small-group-tuition" TargetMode="External" Id="rId22" /><Relationship Type="http://schemas.openxmlformats.org/officeDocument/2006/relationships/hyperlink" Target="https://educationendowmentfoundation.org.uk/education-evidence/teaching-learning-toolkit/parental-engagement" TargetMode="External" Id="rId27" /><Relationship Type="http://schemas.openxmlformats.org/officeDocument/2006/relationships/hyperlink" Target="https://educationendowmentfoundation.org.uk/education-evidence/teaching-learning-toolkit/physical-activity" TargetMode="External" Id="rId30" /><Relationship Type="http://schemas.microsoft.com/office/2019/05/relationships/documenttasks" Target="documenttasks/documenttasks1.xml" Id="rId35" /><Relationship Type="http://schemas.openxmlformats.org/officeDocument/2006/relationships/footnotes" Target="footnotes.xml" Id="rId8" /></Relationships>
</file>

<file path=word/documenttasks/documenttasks1.xml><?xml version="1.0" encoding="utf-8"?>
<t:Tasks xmlns:t="http://schemas.microsoft.com/office/tasks/2019/documenttasks" xmlns:oel="http://schemas.microsoft.com/office/2019/extlst">
  <t:Task id="{28984A01-761E-4CD3-9ECF-9DBE3ADE3512}">
    <t:Anchor>
      <t:Comment id="540672176"/>
    </t:Anchor>
    <t:History>
      <t:Event id="{286C9954-2EFE-45B5-AB35-DBABD9E78A29}" time="2023-12-19T11:59:21.638Z">
        <t:Attribution userId="S::rachael.heathcote@ldst.org.uk::a49e9849-047f-43b6-9fb6-ddec0593fa95" userProvider="AD" userName="Rachael Heathcote"/>
        <t:Anchor>
          <t:Comment id="1771862899"/>
        </t:Anchor>
        <t:Create/>
      </t:Event>
      <t:Event id="{47B4D15F-CA86-40C1-813A-798FD53AFD0F}" time="2023-12-19T11:59:21.638Z">
        <t:Attribution userId="S::rachael.heathcote@ldst.org.uk::a49e9849-047f-43b6-9fb6-ddec0593fa95" userProvider="AD" userName="Rachael Heathcote"/>
        <t:Anchor>
          <t:Comment id="1771862899"/>
        </t:Anchor>
        <t:Assign userId="S::Alison.Barron@ldst.org.uk::51b778c3-d1b7-4822-b4a5-043eaa0a5040" userProvider="AD" userName="Alison Barron"/>
      </t:Event>
      <t:Event id="{856BE4BE-761A-4FD8-AC2D-84F723DE1B79}" time="2023-12-19T11:59:21.638Z">
        <t:Attribution userId="S::rachael.heathcote@ldst.org.uk::a49e9849-047f-43b6-9fb6-ddec0593fa95" userProvider="AD" userName="Rachael Heathcote"/>
        <t:Anchor>
          <t:Comment id="1771862899"/>
        </t:Anchor>
        <t:SetTitle title="@Alison Barron"/>
      </t:Event>
    </t:History>
  </t:Task>
  <t:Task id="{9A46BC6B-895B-4F49-AE8F-6EC34561ED91}">
    <t:Anchor>
      <t:Comment id="703272486"/>
    </t:Anchor>
    <t:History>
      <t:Event id="{9DF219F2-9D79-4F11-9FDD-F6F92E9F737E}" time="2023-12-19T11:59:55.463Z">
        <t:Attribution userId="S::rachael.heathcote@ldst.org.uk::a49e9849-047f-43b6-9fb6-ddec0593fa95" userProvider="AD" userName="Rachael Heathcote"/>
        <t:Anchor>
          <t:Comment id="1754967202"/>
        </t:Anchor>
        <t:Create/>
      </t:Event>
      <t:Event id="{B5D8BA9E-C8E4-455A-A2FE-6DE5FCC671E0}" time="2023-12-19T11:59:55.463Z">
        <t:Attribution userId="S::rachael.heathcote@ldst.org.uk::a49e9849-047f-43b6-9fb6-ddec0593fa95" userProvider="AD" userName="Rachael Heathcote"/>
        <t:Anchor>
          <t:Comment id="1754967202"/>
        </t:Anchor>
        <t:Assign userId="S::Alison.Barron@ldst.org.uk::51b778c3-d1b7-4822-b4a5-043eaa0a5040" userProvider="AD" userName="Alison Barron"/>
      </t:Event>
      <t:Event id="{5BB97ED4-54C1-475D-99AB-5C48269BB5CB}" time="2023-12-19T11:59:55.463Z">
        <t:Attribution userId="S::rachael.heathcote@ldst.org.uk::a49e9849-047f-43b6-9fb6-ddec0593fa95" userProvider="AD" userName="Rachael Heathcote"/>
        <t:Anchor>
          <t:Comment id="1754967202"/>
        </t:Anchor>
        <t:SetTitle title="@Alison Barron"/>
      </t:Event>
    </t:History>
  </t:Task>
  <t:Task id="{71A72288-056B-4653-A2CD-D09099F4E0D2}">
    <t:Anchor>
      <t:Comment id="1862812322"/>
    </t:Anchor>
    <t:History>
      <t:Event id="{2B7FF5C9-40D6-4F1E-82F9-EC6F2F0A1FC5}" time="2023-12-19T12:00:11.874Z">
        <t:Attribution userId="S::rachael.heathcote@ldst.org.uk::a49e9849-047f-43b6-9fb6-ddec0593fa95" userProvider="AD" userName="Rachael Heathcote"/>
        <t:Anchor>
          <t:Comment id="922534808"/>
        </t:Anchor>
        <t:Create/>
      </t:Event>
      <t:Event id="{091678CA-EC2E-422A-A02B-123E2DC69FDC}" time="2023-12-19T12:00:11.874Z">
        <t:Attribution userId="S::rachael.heathcote@ldst.org.uk::a49e9849-047f-43b6-9fb6-ddec0593fa95" userProvider="AD" userName="Rachael Heathcote"/>
        <t:Anchor>
          <t:Comment id="922534808"/>
        </t:Anchor>
        <t:Assign userId="S::Alison.Barron@ldst.org.uk::51b778c3-d1b7-4822-b4a5-043eaa0a5040" userProvider="AD" userName="Alison Barron"/>
      </t:Event>
      <t:Event id="{8A681A03-51F1-4DC1-A218-AF12B568E3E4}" time="2023-12-19T12:00:11.874Z">
        <t:Attribution userId="S::rachael.heathcote@ldst.org.uk::a49e9849-047f-43b6-9fb6-ddec0593fa95" userProvider="AD" userName="Rachael Heathcote"/>
        <t:Anchor>
          <t:Comment id="922534808"/>
        </t:Anchor>
        <t:SetTitle title="@Alison Barron"/>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946e79a-ebb3-4168-b41a-534bec32ecb2">
      <UserInfo>
        <DisplayName>Rachael Heathcote</DisplayName>
        <AccountId>21</AccountId>
        <AccountType/>
      </UserInfo>
      <UserInfo>
        <DisplayName>Sally Aspinwall</DisplayName>
        <AccountId>23</AccountId>
        <AccountType/>
      </UserInfo>
      <UserInfo>
        <DisplayName>Alison Barron</DisplayName>
        <AccountId>640</AccountId>
        <AccountType/>
      </UserInfo>
    </SharedWithUsers>
    <lcf76f155ced4ddcb4097134ff3c332f xmlns="76da0ca7-be09-4fd7-b54c-0a5d58218392">
      <Terms xmlns="http://schemas.microsoft.com/office/infopath/2007/PartnerControls"/>
    </lcf76f155ced4ddcb4097134ff3c332f>
    <Summer1 xmlns="76da0ca7-be09-4fd7-b54c-0a5d58218392" xsi:nil="true"/>
    <TaxCatchAll xmlns="f946e79a-ebb3-4168-b41a-534bec32ecb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5654A926863D044B21ADD3330098A76" ma:contentTypeVersion="20" ma:contentTypeDescription="Create a new document." ma:contentTypeScope="" ma:versionID="0ca127f9d82ded87f7b48eb6fa27f55d">
  <xsd:schema xmlns:xsd="http://www.w3.org/2001/XMLSchema" xmlns:xs="http://www.w3.org/2001/XMLSchema" xmlns:p="http://schemas.microsoft.com/office/2006/metadata/properties" xmlns:ns2="76da0ca7-be09-4fd7-b54c-0a5d58218392" xmlns:ns3="f946e79a-ebb3-4168-b41a-534bec32ecb2" targetNamespace="http://schemas.microsoft.com/office/2006/metadata/properties" ma:root="true" ma:fieldsID="161c2a243c99f4d396dc75c28a5af6b1" ns2:_="" ns3:_="">
    <xsd:import namespace="76da0ca7-be09-4fd7-b54c-0a5d58218392"/>
    <xsd:import namespace="f946e79a-ebb3-4168-b41a-534bec32ecb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Summer1"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da0ca7-be09-4fd7-b54c-0a5d582183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Summer1" ma:index="21" nillable="true" ma:displayName="Summer 1" ma:format="Dropdown" ma:internalName="Summer1">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46e79a-ebb3-4168-b41a-534bec32ecb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4953b7d-07cc-4075-b78a-e09af8d9c347}" ma:internalName="TaxCatchAll" ma:showField="CatchAllData" ma:web="f946e79a-ebb3-4168-b41a-534bec32ec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95C96B-5048-4396-9132-20342E80195C}">
  <ds:schemaRefs>
    <ds:schemaRef ds:uri="http://www.w3.org/XML/1998/namespace"/>
    <ds:schemaRef ds:uri="http://purl.org/dc/dcmitype/"/>
    <ds:schemaRef ds:uri="http://schemas.microsoft.com/office/2006/metadata/propertie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f946e79a-ebb3-4168-b41a-534bec32ecb2"/>
    <ds:schemaRef ds:uri="76da0ca7-be09-4fd7-b54c-0a5d58218392"/>
    <ds:schemaRef ds:uri="http://purl.org/dc/elements/1.1/"/>
  </ds:schemaRefs>
</ds:datastoreItem>
</file>

<file path=customXml/itemProps2.xml><?xml version="1.0" encoding="utf-8"?>
<ds:datastoreItem xmlns:ds="http://schemas.openxmlformats.org/officeDocument/2006/customXml" ds:itemID="{5033E71D-ADA6-40F4-B097-2ECDB5B48306}">
  <ds:schemaRefs>
    <ds:schemaRef ds:uri="http://schemas.microsoft.com/sharepoint/v3/contenttype/forms"/>
  </ds:schemaRefs>
</ds:datastoreItem>
</file>

<file path=customXml/itemProps3.xml><?xml version="1.0" encoding="utf-8"?>
<ds:datastoreItem xmlns:ds="http://schemas.openxmlformats.org/officeDocument/2006/customXml" ds:itemID="{2F54FA0A-1929-4948-9CDC-D806177867A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 Company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DfE external document template</dc:title>
  <dc:creator>Publishing.TEAM@education.gsi.gov.uk</dc:creator>
  <dc:description>Master-ET-v3.8</dc:description>
  <lastModifiedBy>Alison Barron</lastModifiedBy>
  <revision>4</revision>
  <lastPrinted>2014-09-17T13:26:00.0000000Z</lastPrinted>
  <dcterms:created xsi:type="dcterms:W3CDTF">2025-12-01T09:30:00.0000000Z</dcterms:created>
  <dcterms:modified xsi:type="dcterms:W3CDTF">2026-01-20T10:40:49.9336605Z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0x01010095654A926863D044B21ADD3330098A76</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